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C92E75" w14:textId="4585982F" w:rsidR="001C3C86" w:rsidRDefault="001C3C86" w:rsidP="001C3C86"/>
    <w:p w14:paraId="1F083DCF" w14:textId="77777777" w:rsidR="001C3C86" w:rsidRDefault="001C3C86" w:rsidP="001C3C86"/>
    <w:p w14:paraId="1A37F90E" w14:textId="77777777" w:rsidR="001C3C86" w:rsidRDefault="001C3C86" w:rsidP="001C3C86"/>
    <w:p w14:paraId="705A532B" w14:textId="77777777" w:rsidR="001C3C86" w:rsidRDefault="001C3C86" w:rsidP="001C3C86"/>
    <w:p w14:paraId="54358498" w14:textId="77777777" w:rsidR="001C3C86" w:rsidRDefault="001C3C86" w:rsidP="001C3C86"/>
    <w:p w14:paraId="242C8B52" w14:textId="77777777" w:rsidR="001C3C86" w:rsidRDefault="001C3C86" w:rsidP="001C3C86"/>
    <w:p w14:paraId="5BE982EF" w14:textId="77777777" w:rsidR="001C3C86" w:rsidRDefault="001C3C86" w:rsidP="001C3C86"/>
    <w:p w14:paraId="2850E2DE" w14:textId="77777777" w:rsidR="001C3C86" w:rsidRDefault="001C3C86" w:rsidP="001C3C86"/>
    <w:p w14:paraId="421C2289" w14:textId="77777777" w:rsidR="001C3C86" w:rsidRDefault="001C3C86" w:rsidP="001C3C86"/>
    <w:p w14:paraId="4C65AAF9" w14:textId="77777777" w:rsidR="001C3C86" w:rsidRDefault="001C3C86" w:rsidP="001C3C86"/>
    <w:p w14:paraId="735CFE0D" w14:textId="77777777" w:rsidR="001C3C86" w:rsidRDefault="001C3C86" w:rsidP="001C3C86"/>
    <w:p w14:paraId="518B32A1" w14:textId="77777777" w:rsidR="001C3C86" w:rsidRDefault="001C3C86" w:rsidP="001C3C86"/>
    <w:p w14:paraId="642238B5" w14:textId="77777777" w:rsidR="001C3C86" w:rsidRDefault="001C3C86" w:rsidP="001C3C86"/>
    <w:p w14:paraId="0FE65904" w14:textId="77777777" w:rsidR="001C3C86" w:rsidRDefault="001C3C86" w:rsidP="001C3C86"/>
    <w:p w14:paraId="12F19917" w14:textId="77777777" w:rsidR="001C3C86" w:rsidRDefault="001C3C86" w:rsidP="001C3C86"/>
    <w:p w14:paraId="598AC864" w14:textId="77777777" w:rsidR="001C3C86" w:rsidRDefault="001C3C86" w:rsidP="001C3C86"/>
    <w:p w14:paraId="3C3697A5" w14:textId="77777777" w:rsidR="001C3C86" w:rsidRDefault="001C3C86" w:rsidP="001C3C86"/>
    <w:p w14:paraId="15645D53" w14:textId="77777777" w:rsidR="001C3C86" w:rsidRDefault="001C3C86" w:rsidP="001C3C86"/>
    <w:p w14:paraId="465CFE76" w14:textId="77777777" w:rsidR="001C3C86" w:rsidRDefault="001C3C86" w:rsidP="001C3C86"/>
    <w:p w14:paraId="789ACF61" w14:textId="77777777" w:rsidR="001C3C86" w:rsidRDefault="001C3C86" w:rsidP="001C3C86"/>
    <w:p w14:paraId="6612A643" w14:textId="77777777" w:rsidR="001C3C86" w:rsidRDefault="001C3C86" w:rsidP="001C3C86"/>
    <w:p w14:paraId="74813313" w14:textId="77777777" w:rsidR="001C3C86" w:rsidRDefault="001C3C86" w:rsidP="001C3C86"/>
    <w:p w14:paraId="1B915ED5" w14:textId="77777777" w:rsidR="001C3C86" w:rsidRDefault="001C3C86" w:rsidP="001C3C86"/>
    <w:p w14:paraId="32EFDFD4" w14:textId="77777777" w:rsidR="001C3C86" w:rsidRDefault="001C3C86" w:rsidP="001C3C86"/>
    <w:p w14:paraId="11D5B477" w14:textId="5070B40D" w:rsidR="001C3C86" w:rsidRDefault="001C3C86" w:rsidP="001C3C86"/>
    <w:p w14:paraId="34E791C2" w14:textId="77777777" w:rsidR="0044465F" w:rsidRDefault="0044465F" w:rsidP="001C3C86"/>
    <w:p w14:paraId="4E78F4DF" w14:textId="5B072EAB" w:rsidR="001C3C86" w:rsidRPr="00647994" w:rsidRDefault="00647994" w:rsidP="00647994">
      <w:pPr>
        <w:spacing w:after="40"/>
        <w:jc w:val="left"/>
        <w:rPr>
          <w:sz w:val="18"/>
          <w:szCs w:val="18"/>
        </w:rPr>
      </w:pPr>
      <w:bookmarkStart w:id="0" w:name="_Hlk48211329"/>
      <w:r w:rsidRPr="00C51F0D">
        <w:rPr>
          <w:sz w:val="18"/>
          <w:szCs w:val="18"/>
        </w:rPr>
        <w:t xml:space="preserve">Dokumentace byla zpracována jako Dokumentace pro provádění stavby a nenahrazuje výrobní dokumentaci. </w:t>
      </w:r>
      <w:r>
        <w:rPr>
          <w:sz w:val="18"/>
          <w:szCs w:val="18"/>
        </w:rPr>
        <w:br/>
      </w:r>
      <w:r w:rsidRPr="00C51F0D">
        <w:rPr>
          <w:sz w:val="18"/>
          <w:szCs w:val="18"/>
        </w:rPr>
        <w:t>Před provedením je nutno předložit výrobní dokumentaci jednotlivých částí díla.</w:t>
      </w:r>
      <w:bookmarkEnd w:id="0"/>
    </w:p>
    <w:tbl>
      <w:tblPr>
        <w:tblStyle w:val="Mkatabulky"/>
        <w:tblpPr w:leftFromText="141" w:rightFromText="141" w:vertAnchor="text" w:horzAnchor="margin" w:tblpY="-6"/>
        <w:tblW w:w="5000" w:type="pct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1110"/>
        <w:gridCol w:w="426"/>
        <w:gridCol w:w="2078"/>
        <w:gridCol w:w="1805"/>
        <w:gridCol w:w="1805"/>
        <w:gridCol w:w="1802"/>
      </w:tblGrid>
      <w:tr w:rsidR="001C3C86" w14:paraId="7CB4815F" w14:textId="77777777" w:rsidTr="00E27739">
        <w:tc>
          <w:tcPr>
            <w:tcW w:w="851" w:type="pct"/>
            <w:gridSpan w:val="2"/>
            <w:tcBorders>
              <w:top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1156FF55" w14:textId="77777777" w:rsidR="001C3C86" w:rsidRPr="006038E5" w:rsidRDefault="001C3C86" w:rsidP="001C3C86">
            <w:pPr>
              <w:rPr>
                <w:b/>
                <w:sz w:val="18"/>
                <w:szCs w:val="18"/>
              </w:rPr>
            </w:pPr>
            <w:r w:rsidRPr="006038E5">
              <w:rPr>
                <w:b/>
                <w:sz w:val="18"/>
                <w:szCs w:val="18"/>
              </w:rPr>
              <w:t>Kontroloval</w:t>
            </w:r>
          </w:p>
        </w:tc>
        <w:tc>
          <w:tcPr>
            <w:tcW w:w="1151" w:type="pc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518E1E12" w14:textId="77777777" w:rsidR="001C3C86" w:rsidRPr="006038E5" w:rsidRDefault="001C3C86" w:rsidP="001C3C86">
            <w:pPr>
              <w:rPr>
                <w:b/>
                <w:sz w:val="18"/>
                <w:szCs w:val="18"/>
              </w:rPr>
            </w:pPr>
            <w:r w:rsidRPr="006038E5">
              <w:rPr>
                <w:b/>
                <w:sz w:val="18"/>
                <w:szCs w:val="18"/>
              </w:rPr>
              <w:t>Vypracoval</w:t>
            </w:r>
          </w:p>
        </w:tc>
        <w:tc>
          <w:tcPr>
            <w:tcW w:w="1000" w:type="pc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5424693C" w14:textId="77777777" w:rsidR="001C3C86" w:rsidRPr="006038E5" w:rsidRDefault="001C3C86" w:rsidP="001C3C86">
            <w:pPr>
              <w:rPr>
                <w:b/>
                <w:sz w:val="18"/>
                <w:szCs w:val="18"/>
              </w:rPr>
            </w:pPr>
            <w:r w:rsidRPr="006038E5">
              <w:rPr>
                <w:b/>
                <w:sz w:val="18"/>
                <w:szCs w:val="18"/>
              </w:rPr>
              <w:t>Kreslil</w:t>
            </w:r>
          </w:p>
        </w:tc>
        <w:tc>
          <w:tcPr>
            <w:tcW w:w="1998" w:type="pct"/>
            <w:gridSpan w:val="2"/>
            <w:vMerge w:val="restart"/>
            <w:tcBorders>
              <w:left w:val="single" w:sz="18" w:space="0" w:color="auto"/>
            </w:tcBorders>
            <w:vAlign w:val="center"/>
          </w:tcPr>
          <w:p w14:paraId="13E614B1" w14:textId="364410AB" w:rsidR="001C3C86" w:rsidRDefault="00E27739" w:rsidP="00EB10AD">
            <w:pPr>
              <w:jc w:val="center"/>
            </w:pPr>
            <w:r w:rsidRPr="00A00E83">
              <w:rPr>
                <w:rFonts w:cs="Times New Roman"/>
                <w:noProof/>
              </w:rPr>
              <w:drawing>
                <wp:anchor distT="0" distB="0" distL="114300" distR="114300" simplePos="0" relativeHeight="251664384" behindDoc="1" locked="0" layoutInCell="1" allowOverlap="1" wp14:anchorId="6C403953" wp14:editId="6A162742">
                  <wp:simplePos x="0" y="0"/>
                  <wp:positionH relativeFrom="column">
                    <wp:posOffset>275590</wp:posOffset>
                  </wp:positionH>
                  <wp:positionV relativeFrom="paragraph">
                    <wp:posOffset>-15240</wp:posOffset>
                  </wp:positionV>
                  <wp:extent cx="1669415" cy="445770"/>
                  <wp:effectExtent l="0" t="0" r="6985" b="0"/>
                  <wp:wrapNone/>
                  <wp:docPr id="2" name="Obráze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0367" r="13626" b="41268"/>
                          <a:stretch/>
                        </pic:blipFill>
                        <pic:spPr bwMode="auto">
                          <a:xfrm>
                            <a:off x="0" y="0"/>
                            <a:ext cx="1669415" cy="4457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E27739" w14:paraId="7AD9B626" w14:textId="77777777" w:rsidTr="00E27739">
        <w:tc>
          <w:tcPr>
            <w:tcW w:w="851" w:type="pct"/>
            <w:gridSpan w:val="2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33D406C2" w14:textId="058D1EDF" w:rsidR="00E27739" w:rsidRPr="006038E5" w:rsidRDefault="00E27739" w:rsidP="00E27739">
            <w:pPr>
              <w:rPr>
                <w:sz w:val="18"/>
                <w:szCs w:val="18"/>
              </w:rPr>
            </w:pPr>
            <w:r w:rsidRPr="006038E5">
              <w:rPr>
                <w:sz w:val="18"/>
                <w:szCs w:val="18"/>
              </w:rPr>
              <w:t>Ing</w:t>
            </w:r>
            <w:r>
              <w:rPr>
                <w:sz w:val="18"/>
                <w:szCs w:val="18"/>
              </w:rPr>
              <w:t>.</w:t>
            </w:r>
            <w:r w:rsidRPr="006038E5">
              <w:rPr>
                <w:sz w:val="18"/>
                <w:szCs w:val="18"/>
              </w:rPr>
              <w:t xml:space="preserve"> R. Hlaušek</w:t>
            </w:r>
          </w:p>
        </w:tc>
        <w:tc>
          <w:tcPr>
            <w:tcW w:w="1151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68141405" w14:textId="562885EF" w:rsidR="00E27739" w:rsidRPr="006038E5" w:rsidRDefault="00647994" w:rsidP="00E277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Ing</w:t>
            </w:r>
            <w:r w:rsidR="00E27739">
              <w:rPr>
                <w:sz w:val="18"/>
                <w:szCs w:val="18"/>
              </w:rPr>
              <w:t>. M. Maďarová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6550F1F6" w14:textId="70A493C4" w:rsidR="00E27739" w:rsidRPr="006038E5" w:rsidRDefault="00647994" w:rsidP="00E277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Ing</w:t>
            </w:r>
            <w:r w:rsidR="00E27739">
              <w:rPr>
                <w:sz w:val="18"/>
                <w:szCs w:val="18"/>
              </w:rPr>
              <w:t>. M. Maďarová</w:t>
            </w:r>
          </w:p>
        </w:tc>
        <w:tc>
          <w:tcPr>
            <w:tcW w:w="1998" w:type="pct"/>
            <w:gridSpan w:val="2"/>
            <w:vMerge/>
            <w:tcBorders>
              <w:left w:val="single" w:sz="18" w:space="0" w:color="auto"/>
            </w:tcBorders>
          </w:tcPr>
          <w:p w14:paraId="6D5F44A7" w14:textId="77777777" w:rsidR="00E27739" w:rsidRDefault="00E27739" w:rsidP="00E27739"/>
        </w:tc>
      </w:tr>
      <w:tr w:rsidR="00E27739" w14:paraId="52DD928D" w14:textId="77777777" w:rsidTr="00E27739">
        <w:tc>
          <w:tcPr>
            <w:tcW w:w="851" w:type="pct"/>
            <w:gridSpan w:val="2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</w:tcPr>
          <w:p w14:paraId="0D2DB6D6" w14:textId="77777777" w:rsidR="00E27739" w:rsidRDefault="00E27739" w:rsidP="00E27739"/>
        </w:tc>
        <w:tc>
          <w:tcPr>
            <w:tcW w:w="1151" w:type="pct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DCBD9EE" w14:textId="375C51F0" w:rsidR="00E27739" w:rsidRDefault="00E27739" w:rsidP="00E27739">
            <w:r w:rsidRPr="00883311">
              <w:rPr>
                <w:noProof/>
              </w:rPr>
              <w:drawing>
                <wp:anchor distT="0" distB="0" distL="114300" distR="114300" simplePos="0" relativeHeight="251662336" behindDoc="0" locked="0" layoutInCell="1" allowOverlap="1" wp14:anchorId="6BC02CCA" wp14:editId="468341F6">
                  <wp:simplePos x="0" y="0"/>
                  <wp:positionH relativeFrom="column">
                    <wp:posOffset>-6985</wp:posOffset>
                  </wp:positionH>
                  <wp:positionV relativeFrom="paragraph">
                    <wp:posOffset>-46126</wp:posOffset>
                  </wp:positionV>
                  <wp:extent cx="781050" cy="207269"/>
                  <wp:effectExtent l="0" t="0" r="0" b="2540"/>
                  <wp:wrapNone/>
                  <wp:docPr id="1" name="Obráze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6535" t="69508" r="32374" b="9690"/>
                          <a:stretch/>
                        </pic:blipFill>
                        <pic:spPr bwMode="auto">
                          <a:xfrm>
                            <a:off x="0" y="0"/>
                            <a:ext cx="781050" cy="2072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000" w:type="pct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00743D0E" w14:textId="78D0FFF9" w:rsidR="00E27739" w:rsidRDefault="00E27739" w:rsidP="00E27739">
            <w:r w:rsidRPr="00883311">
              <w:rPr>
                <w:noProof/>
              </w:rPr>
              <w:drawing>
                <wp:anchor distT="0" distB="0" distL="114300" distR="114300" simplePos="0" relativeHeight="251661312" behindDoc="0" locked="0" layoutInCell="1" allowOverlap="1" wp14:anchorId="7681F579" wp14:editId="4E9F54A6">
                  <wp:simplePos x="0" y="0"/>
                  <wp:positionH relativeFrom="column">
                    <wp:posOffset>99341</wp:posOffset>
                  </wp:positionH>
                  <wp:positionV relativeFrom="paragraph">
                    <wp:posOffset>-54270</wp:posOffset>
                  </wp:positionV>
                  <wp:extent cx="781050" cy="207269"/>
                  <wp:effectExtent l="0" t="0" r="0" b="2540"/>
                  <wp:wrapNone/>
                  <wp:docPr id="3" name="Obráze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6535" t="69508" r="32374" b="9690"/>
                          <a:stretch/>
                        </pic:blipFill>
                        <pic:spPr bwMode="auto">
                          <a:xfrm>
                            <a:off x="0" y="0"/>
                            <a:ext cx="781050" cy="2072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998" w:type="pct"/>
            <w:gridSpan w:val="2"/>
            <w:vMerge/>
            <w:tcBorders>
              <w:left w:val="single" w:sz="18" w:space="0" w:color="auto"/>
            </w:tcBorders>
          </w:tcPr>
          <w:p w14:paraId="06570167" w14:textId="77777777" w:rsidR="00E27739" w:rsidRDefault="00E27739" w:rsidP="00E27739"/>
        </w:tc>
      </w:tr>
      <w:tr w:rsidR="001C3C86" w14:paraId="67693911" w14:textId="77777777" w:rsidTr="00922172">
        <w:tc>
          <w:tcPr>
            <w:tcW w:w="851" w:type="pct"/>
            <w:gridSpan w:val="2"/>
            <w:vMerge w:val="restart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14:paraId="194C1129" w14:textId="52A58E4A" w:rsidR="001C3C86" w:rsidRPr="006038E5" w:rsidRDefault="00FC2EAD" w:rsidP="001C3C86">
            <w:pPr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Investor</w:t>
            </w:r>
          </w:p>
        </w:tc>
        <w:tc>
          <w:tcPr>
            <w:tcW w:w="2151" w:type="pct"/>
            <w:gridSpan w:val="2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73B9A31E" w14:textId="7EC9EA69" w:rsidR="009B07FA" w:rsidRPr="009B07FA" w:rsidRDefault="00A823E0" w:rsidP="00E27739">
            <w:pPr>
              <w:jc w:val="left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Statutární město Frýdek-Místek,</w:t>
            </w:r>
            <w:r>
              <w:rPr>
                <w:spacing w:val="-2"/>
                <w:sz w:val="18"/>
                <w:szCs w:val="18"/>
              </w:rPr>
              <w:br/>
              <w:t>Radniční 1148, 738 01 Frýdek-Místek</w:t>
            </w:r>
          </w:p>
        </w:tc>
        <w:tc>
          <w:tcPr>
            <w:tcW w:w="1000" w:type="pc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33B3A9BD" w14:textId="77777777" w:rsidR="001C3C86" w:rsidRPr="006038E5" w:rsidRDefault="001C3C86" w:rsidP="001C3C86">
            <w:pPr>
              <w:rPr>
                <w:b/>
                <w:sz w:val="18"/>
                <w:szCs w:val="18"/>
              </w:rPr>
            </w:pPr>
            <w:r w:rsidRPr="006038E5">
              <w:rPr>
                <w:b/>
                <w:sz w:val="18"/>
                <w:szCs w:val="18"/>
              </w:rPr>
              <w:t>Formát</w:t>
            </w:r>
          </w:p>
        </w:tc>
        <w:tc>
          <w:tcPr>
            <w:tcW w:w="998" w:type="pct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</w:tcPr>
          <w:p w14:paraId="0E838A9C" w14:textId="77777777" w:rsidR="001C3C86" w:rsidRDefault="001C3C86" w:rsidP="001C3C86"/>
        </w:tc>
      </w:tr>
      <w:tr w:rsidR="001C3C86" w14:paraId="58EF2FAF" w14:textId="77777777" w:rsidTr="00922172">
        <w:tc>
          <w:tcPr>
            <w:tcW w:w="851" w:type="pct"/>
            <w:gridSpan w:val="2"/>
            <w:vMerge/>
            <w:tcBorders>
              <w:right w:val="single" w:sz="18" w:space="0" w:color="auto"/>
            </w:tcBorders>
          </w:tcPr>
          <w:p w14:paraId="4ABF3C6F" w14:textId="77777777" w:rsidR="001C3C86" w:rsidRDefault="001C3C86" w:rsidP="001C3C86"/>
        </w:tc>
        <w:tc>
          <w:tcPr>
            <w:tcW w:w="2151" w:type="pct"/>
            <w:gridSpan w:val="2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257E4073" w14:textId="77777777" w:rsidR="001C3C86" w:rsidRDefault="001C3C86" w:rsidP="001C3C86"/>
        </w:tc>
        <w:tc>
          <w:tcPr>
            <w:tcW w:w="1000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777B323F" w14:textId="77777777" w:rsidR="001C3C86" w:rsidRPr="006038E5" w:rsidRDefault="001C3C86" w:rsidP="001C3C86">
            <w:pPr>
              <w:rPr>
                <w:b/>
                <w:sz w:val="18"/>
                <w:szCs w:val="18"/>
              </w:rPr>
            </w:pPr>
            <w:r w:rsidRPr="006038E5">
              <w:rPr>
                <w:b/>
                <w:sz w:val="18"/>
                <w:szCs w:val="18"/>
              </w:rPr>
              <w:t>Datum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14:paraId="4C439D1D" w14:textId="1165DC8D" w:rsidR="001C3C86" w:rsidRDefault="00512EFF" w:rsidP="001C3C86">
            <w:r>
              <w:t>0</w:t>
            </w:r>
            <w:r w:rsidR="008C3037">
              <w:t>3</w:t>
            </w:r>
            <w:r>
              <w:t>/202</w:t>
            </w:r>
            <w:r w:rsidR="008C3037">
              <w:t>4</w:t>
            </w:r>
          </w:p>
        </w:tc>
      </w:tr>
      <w:tr w:rsidR="001C3C86" w14:paraId="6DA6115D" w14:textId="77777777" w:rsidTr="00922172">
        <w:tc>
          <w:tcPr>
            <w:tcW w:w="851" w:type="pct"/>
            <w:gridSpan w:val="2"/>
            <w:tcBorders>
              <w:bottom w:val="single" w:sz="18" w:space="0" w:color="auto"/>
              <w:right w:val="single" w:sz="18" w:space="0" w:color="auto"/>
            </w:tcBorders>
          </w:tcPr>
          <w:p w14:paraId="6B0537B8" w14:textId="77777777" w:rsidR="001C3C86" w:rsidRPr="006038E5" w:rsidRDefault="001C3C86" w:rsidP="001C3C86">
            <w:pPr>
              <w:rPr>
                <w:b/>
                <w:sz w:val="18"/>
                <w:szCs w:val="18"/>
              </w:rPr>
            </w:pPr>
            <w:r w:rsidRPr="006038E5">
              <w:rPr>
                <w:b/>
                <w:sz w:val="18"/>
                <w:szCs w:val="18"/>
              </w:rPr>
              <w:t>Místo stavby</w:t>
            </w:r>
          </w:p>
        </w:tc>
        <w:tc>
          <w:tcPr>
            <w:tcW w:w="2151" w:type="pct"/>
            <w:gridSpan w:val="2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237844E" w14:textId="18F191C9" w:rsidR="001C3C86" w:rsidRPr="00512EFF" w:rsidRDefault="00512EFF" w:rsidP="00512EFF">
            <w:pPr>
              <w:rPr>
                <w:sz w:val="18"/>
                <w:szCs w:val="18"/>
              </w:rPr>
            </w:pPr>
            <w:r w:rsidRPr="00512EFF">
              <w:rPr>
                <w:sz w:val="18"/>
                <w:szCs w:val="18"/>
              </w:rPr>
              <w:t>I.</w:t>
            </w:r>
            <w:r>
              <w:rPr>
                <w:sz w:val="18"/>
                <w:szCs w:val="18"/>
              </w:rPr>
              <w:t xml:space="preserve"> </w:t>
            </w:r>
            <w:r w:rsidRPr="00512EFF">
              <w:rPr>
                <w:sz w:val="18"/>
                <w:szCs w:val="18"/>
              </w:rPr>
              <w:t>J.</w:t>
            </w:r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Pešiny</w:t>
            </w:r>
            <w:proofErr w:type="spellEnd"/>
            <w:r>
              <w:rPr>
                <w:sz w:val="18"/>
                <w:szCs w:val="18"/>
              </w:rPr>
              <w:t xml:space="preserve"> 3640, Frýdek-Místek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66DB84EB" w14:textId="77777777" w:rsidR="001C3C86" w:rsidRPr="006038E5" w:rsidRDefault="001C3C86" w:rsidP="001C3C86">
            <w:pPr>
              <w:rPr>
                <w:b/>
                <w:sz w:val="18"/>
                <w:szCs w:val="18"/>
              </w:rPr>
            </w:pPr>
            <w:r w:rsidRPr="006038E5">
              <w:rPr>
                <w:b/>
                <w:sz w:val="18"/>
                <w:szCs w:val="18"/>
              </w:rPr>
              <w:t>Účel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14:paraId="0E870A62" w14:textId="75C7B112" w:rsidR="001C3C86" w:rsidRPr="006038E5" w:rsidRDefault="00647994" w:rsidP="001C3C86">
            <w:r>
              <w:t>D</w:t>
            </w:r>
            <w:r w:rsidR="001C3C86">
              <w:t>P</w:t>
            </w:r>
            <w:r>
              <w:t>S</w:t>
            </w:r>
          </w:p>
        </w:tc>
      </w:tr>
      <w:tr w:rsidR="00E27739" w14:paraId="3B7CD5A8" w14:textId="77777777" w:rsidTr="00922172">
        <w:tc>
          <w:tcPr>
            <w:tcW w:w="615" w:type="pct"/>
            <w:vMerge w:val="restart"/>
            <w:tcBorders>
              <w:top w:val="single" w:sz="18" w:space="0" w:color="auto"/>
              <w:bottom w:val="single" w:sz="18" w:space="0" w:color="auto"/>
              <w:right w:val="nil"/>
            </w:tcBorders>
          </w:tcPr>
          <w:p w14:paraId="16F50CBB" w14:textId="77777777" w:rsidR="00E27739" w:rsidRPr="006E5085" w:rsidRDefault="00E27739" w:rsidP="00E27739">
            <w:pPr>
              <w:rPr>
                <w:sz w:val="18"/>
                <w:szCs w:val="18"/>
              </w:rPr>
            </w:pPr>
            <w:r w:rsidRPr="006E5085">
              <w:rPr>
                <w:sz w:val="18"/>
                <w:szCs w:val="18"/>
              </w:rPr>
              <w:t>Akce:</w:t>
            </w:r>
          </w:p>
        </w:tc>
        <w:tc>
          <w:tcPr>
            <w:tcW w:w="2386" w:type="pct"/>
            <w:gridSpan w:val="3"/>
            <w:vMerge w:val="restart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vAlign w:val="center"/>
          </w:tcPr>
          <w:p w14:paraId="51F623CB" w14:textId="6F9FBF30" w:rsidR="00E27739" w:rsidRPr="006038E5" w:rsidRDefault="00512EFF" w:rsidP="00E277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Sanace zdiva budovy Hospic Frýdek-Místek, </w:t>
            </w:r>
            <w:proofErr w:type="spellStart"/>
            <w:r>
              <w:rPr>
                <w:sz w:val="18"/>
                <w:szCs w:val="18"/>
              </w:rPr>
              <w:t>p.o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6AC815FC" w14:textId="77777777" w:rsidR="00E27739" w:rsidRPr="006038E5" w:rsidRDefault="00E27739" w:rsidP="00E27739">
            <w:pPr>
              <w:rPr>
                <w:b/>
                <w:sz w:val="18"/>
                <w:szCs w:val="18"/>
              </w:rPr>
            </w:pPr>
            <w:r w:rsidRPr="006038E5">
              <w:rPr>
                <w:b/>
                <w:sz w:val="18"/>
                <w:szCs w:val="18"/>
              </w:rPr>
              <w:t>Měřítko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14:paraId="19004C53" w14:textId="77777777" w:rsidR="00E27739" w:rsidRDefault="00E27739" w:rsidP="00E27739"/>
        </w:tc>
      </w:tr>
      <w:tr w:rsidR="00E27739" w14:paraId="52726F8C" w14:textId="77777777" w:rsidTr="00922172">
        <w:tc>
          <w:tcPr>
            <w:tcW w:w="615" w:type="pct"/>
            <w:vMerge/>
            <w:tcBorders>
              <w:top w:val="single" w:sz="18" w:space="0" w:color="auto"/>
              <w:bottom w:val="single" w:sz="18" w:space="0" w:color="auto"/>
              <w:right w:val="nil"/>
            </w:tcBorders>
          </w:tcPr>
          <w:p w14:paraId="3F1D6F24" w14:textId="77777777" w:rsidR="00E27739" w:rsidRDefault="00E27739" w:rsidP="00E27739"/>
        </w:tc>
        <w:tc>
          <w:tcPr>
            <w:tcW w:w="2386" w:type="pct"/>
            <w:gridSpan w:val="3"/>
            <w:vMerge/>
            <w:tcBorders>
              <w:top w:val="single" w:sz="4" w:space="0" w:color="auto"/>
              <w:left w:val="nil"/>
              <w:bottom w:val="single" w:sz="18" w:space="0" w:color="auto"/>
              <w:right w:val="single" w:sz="18" w:space="0" w:color="auto"/>
            </w:tcBorders>
          </w:tcPr>
          <w:p w14:paraId="673D7B23" w14:textId="77777777" w:rsidR="00E27739" w:rsidRDefault="00E27739" w:rsidP="00E27739"/>
        </w:tc>
        <w:tc>
          <w:tcPr>
            <w:tcW w:w="1000" w:type="pct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CA9DD5C" w14:textId="77777777" w:rsidR="00E27739" w:rsidRPr="006038E5" w:rsidRDefault="00E27739" w:rsidP="00E27739">
            <w:pPr>
              <w:rPr>
                <w:b/>
                <w:sz w:val="18"/>
                <w:szCs w:val="18"/>
              </w:rPr>
            </w:pPr>
            <w:r w:rsidRPr="006038E5">
              <w:rPr>
                <w:b/>
                <w:sz w:val="18"/>
                <w:szCs w:val="18"/>
              </w:rPr>
              <w:t>Arch. číslo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</w:tcPr>
          <w:p w14:paraId="5B9DDE9F" w14:textId="568A3FAC" w:rsidR="00E27739" w:rsidRDefault="00E27739" w:rsidP="00E27739">
            <w:r>
              <w:t>BE/20</w:t>
            </w:r>
            <w:r w:rsidR="00922172">
              <w:t>2</w:t>
            </w:r>
            <w:r w:rsidR="00512EFF">
              <w:t>3/05</w:t>
            </w:r>
          </w:p>
        </w:tc>
      </w:tr>
      <w:tr w:rsidR="00E27739" w14:paraId="1043EEAE" w14:textId="77777777" w:rsidTr="001C3C86">
        <w:trPr>
          <w:trHeight w:val="567"/>
        </w:trPr>
        <w:tc>
          <w:tcPr>
            <w:tcW w:w="3002" w:type="pct"/>
            <w:gridSpan w:val="4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B2E3C62" w14:textId="77777777" w:rsidR="00E27739" w:rsidRPr="006E5085" w:rsidRDefault="00E27739" w:rsidP="00E27739">
            <w:pPr>
              <w:jc w:val="left"/>
              <w:rPr>
                <w:sz w:val="18"/>
                <w:szCs w:val="18"/>
              </w:rPr>
            </w:pPr>
            <w:proofErr w:type="gramStart"/>
            <w:r w:rsidRPr="006E5085">
              <w:rPr>
                <w:sz w:val="18"/>
                <w:szCs w:val="18"/>
              </w:rPr>
              <w:t xml:space="preserve">Obsah: </w:t>
            </w:r>
            <w:r>
              <w:rPr>
                <w:sz w:val="18"/>
                <w:szCs w:val="18"/>
              </w:rPr>
              <w:t xml:space="preserve">  </w:t>
            </w:r>
            <w:proofErr w:type="gramEnd"/>
            <w:r>
              <w:rPr>
                <w:sz w:val="18"/>
                <w:szCs w:val="18"/>
              </w:rPr>
              <w:t xml:space="preserve">          SOUHRNNÁ TECHNICKÁ ZPRÁVA</w:t>
            </w:r>
          </w:p>
        </w:tc>
        <w:tc>
          <w:tcPr>
            <w:tcW w:w="1000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07CF2C02" w14:textId="77777777" w:rsidR="00E27739" w:rsidRPr="006038E5" w:rsidRDefault="00E27739" w:rsidP="00E27739">
            <w:pPr>
              <w:rPr>
                <w:b/>
                <w:sz w:val="18"/>
                <w:szCs w:val="18"/>
              </w:rPr>
            </w:pPr>
            <w:r w:rsidRPr="006038E5">
              <w:rPr>
                <w:b/>
                <w:sz w:val="18"/>
                <w:szCs w:val="18"/>
              </w:rPr>
              <w:t>Číslo kopie</w:t>
            </w:r>
          </w:p>
        </w:tc>
        <w:tc>
          <w:tcPr>
            <w:tcW w:w="998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14:paraId="31D8093E" w14:textId="77777777" w:rsidR="00E27739" w:rsidRPr="006038E5" w:rsidRDefault="00E27739" w:rsidP="00E27739">
            <w:pPr>
              <w:rPr>
                <w:b/>
                <w:sz w:val="18"/>
                <w:szCs w:val="18"/>
              </w:rPr>
            </w:pPr>
            <w:r w:rsidRPr="006038E5">
              <w:rPr>
                <w:b/>
                <w:sz w:val="18"/>
                <w:szCs w:val="18"/>
              </w:rPr>
              <w:t>Číslo výkresu</w:t>
            </w:r>
          </w:p>
          <w:p w14:paraId="47E7520F" w14:textId="77777777" w:rsidR="00E27739" w:rsidRPr="006038E5" w:rsidRDefault="00E27739" w:rsidP="00E27739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       B</w:t>
            </w:r>
          </w:p>
        </w:tc>
      </w:tr>
    </w:tbl>
    <w:p w14:paraId="19284BE6" w14:textId="77777777" w:rsidR="001C3C86" w:rsidRDefault="001C3C86" w:rsidP="001C3C86">
      <w:pPr>
        <w:sectPr w:rsidR="001C3C86" w:rsidSect="00341E05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39F4835B" w14:textId="77777777" w:rsidR="00330813" w:rsidRPr="001C3C86" w:rsidRDefault="00E77FF2" w:rsidP="001C3C86">
      <w:pPr>
        <w:rPr>
          <w:b/>
          <w:sz w:val="36"/>
          <w:szCs w:val="36"/>
        </w:rPr>
      </w:pPr>
      <w:r w:rsidRPr="001C3C86">
        <w:rPr>
          <w:b/>
          <w:sz w:val="36"/>
          <w:szCs w:val="36"/>
        </w:rPr>
        <w:lastRenderedPageBreak/>
        <w:t>B SOUHRNNÁ TECHNICKÁ ZPRÁVA</w:t>
      </w:r>
    </w:p>
    <w:sdt>
      <w:sdtPr>
        <w:rPr>
          <w:szCs w:val="22"/>
        </w:rPr>
        <w:id w:val="-1856412173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74601ADD" w14:textId="77777777" w:rsidR="001C3C86" w:rsidRPr="001C3C86" w:rsidRDefault="001C3C86" w:rsidP="001C3C86">
          <w:pPr>
            <w:pStyle w:val="Bezmezer"/>
            <w:rPr>
              <w:sz w:val="24"/>
              <w:szCs w:val="24"/>
              <w:u w:val="single"/>
            </w:rPr>
          </w:pPr>
          <w:r>
            <w:rPr>
              <w:sz w:val="24"/>
              <w:szCs w:val="24"/>
              <w:u w:val="single"/>
            </w:rPr>
            <w:t>OBSAH</w:t>
          </w:r>
        </w:p>
        <w:p w14:paraId="2AE29598" w14:textId="01D37935" w:rsidR="001529F4" w:rsidRDefault="001C3C86">
          <w:pPr>
            <w:pStyle w:val="Obsah2"/>
            <w:tabs>
              <w:tab w:val="left" w:pos="880"/>
              <w:tab w:val="right" w:leader="dot" w:pos="9062"/>
            </w:tabs>
            <w:rPr>
              <w:rFonts w:asciiTheme="minorHAnsi" w:hAnsiTheme="minorHAnsi"/>
              <w:noProof/>
              <w:sz w:val="22"/>
              <w:lang w:eastAsia="cs-CZ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18131221" w:history="1">
            <w:r w:rsidR="001529F4" w:rsidRPr="002D0887">
              <w:rPr>
                <w:rStyle w:val="Hypertextovodkaz"/>
                <w:noProof/>
              </w:rPr>
              <w:t>B.1</w:t>
            </w:r>
            <w:r w:rsidR="001529F4">
              <w:rPr>
                <w:rFonts w:asciiTheme="minorHAnsi" w:hAnsiTheme="minorHAnsi"/>
                <w:noProof/>
                <w:sz w:val="22"/>
                <w:lang w:eastAsia="cs-CZ"/>
              </w:rPr>
              <w:tab/>
            </w:r>
            <w:r w:rsidR="001529F4" w:rsidRPr="002D0887">
              <w:rPr>
                <w:rStyle w:val="Hypertextovodkaz"/>
                <w:noProof/>
              </w:rPr>
              <w:t>POPIS ÚZEMÍ STAVBY</w:t>
            </w:r>
            <w:r w:rsidR="001529F4">
              <w:rPr>
                <w:noProof/>
                <w:webHidden/>
              </w:rPr>
              <w:tab/>
            </w:r>
            <w:r w:rsidR="001529F4">
              <w:rPr>
                <w:noProof/>
                <w:webHidden/>
              </w:rPr>
              <w:fldChar w:fldCharType="begin"/>
            </w:r>
            <w:r w:rsidR="001529F4">
              <w:rPr>
                <w:noProof/>
                <w:webHidden/>
              </w:rPr>
              <w:instrText xml:space="preserve"> PAGEREF _Toc118131221 \h </w:instrText>
            </w:r>
            <w:r w:rsidR="001529F4">
              <w:rPr>
                <w:noProof/>
                <w:webHidden/>
              </w:rPr>
            </w:r>
            <w:r w:rsidR="001529F4">
              <w:rPr>
                <w:noProof/>
                <w:webHidden/>
              </w:rPr>
              <w:fldChar w:fldCharType="separate"/>
            </w:r>
            <w:r w:rsidR="006E1168">
              <w:rPr>
                <w:noProof/>
                <w:webHidden/>
              </w:rPr>
              <w:t>1</w:t>
            </w:r>
            <w:r w:rsidR="001529F4">
              <w:rPr>
                <w:noProof/>
                <w:webHidden/>
              </w:rPr>
              <w:fldChar w:fldCharType="end"/>
            </w:r>
          </w:hyperlink>
        </w:p>
        <w:p w14:paraId="5191ADAD" w14:textId="4B81B81E" w:rsidR="001529F4" w:rsidRDefault="00000000">
          <w:pPr>
            <w:pStyle w:val="Obsah2"/>
            <w:tabs>
              <w:tab w:val="left" w:pos="880"/>
              <w:tab w:val="right" w:leader="dot" w:pos="9062"/>
            </w:tabs>
            <w:rPr>
              <w:rFonts w:asciiTheme="minorHAnsi" w:hAnsiTheme="minorHAnsi"/>
              <w:noProof/>
              <w:sz w:val="22"/>
              <w:lang w:eastAsia="cs-CZ"/>
            </w:rPr>
          </w:pPr>
          <w:hyperlink w:anchor="_Toc118131222" w:history="1">
            <w:r w:rsidR="001529F4" w:rsidRPr="002D0887">
              <w:rPr>
                <w:rStyle w:val="Hypertextovodkaz"/>
                <w:noProof/>
              </w:rPr>
              <w:t>B.2</w:t>
            </w:r>
            <w:r w:rsidR="001529F4">
              <w:rPr>
                <w:rFonts w:asciiTheme="minorHAnsi" w:hAnsiTheme="minorHAnsi"/>
                <w:noProof/>
                <w:sz w:val="22"/>
                <w:lang w:eastAsia="cs-CZ"/>
              </w:rPr>
              <w:tab/>
            </w:r>
            <w:r w:rsidR="001529F4" w:rsidRPr="002D0887">
              <w:rPr>
                <w:rStyle w:val="Hypertextovodkaz"/>
                <w:noProof/>
              </w:rPr>
              <w:t>CELKOVÝ POPIS STAVBY</w:t>
            </w:r>
            <w:r w:rsidR="001529F4">
              <w:rPr>
                <w:noProof/>
                <w:webHidden/>
              </w:rPr>
              <w:tab/>
            </w:r>
            <w:r w:rsidR="001529F4">
              <w:rPr>
                <w:noProof/>
                <w:webHidden/>
              </w:rPr>
              <w:fldChar w:fldCharType="begin"/>
            </w:r>
            <w:r w:rsidR="001529F4">
              <w:rPr>
                <w:noProof/>
                <w:webHidden/>
              </w:rPr>
              <w:instrText xml:space="preserve"> PAGEREF _Toc118131222 \h </w:instrText>
            </w:r>
            <w:r w:rsidR="001529F4">
              <w:rPr>
                <w:noProof/>
                <w:webHidden/>
              </w:rPr>
            </w:r>
            <w:r w:rsidR="001529F4">
              <w:rPr>
                <w:noProof/>
                <w:webHidden/>
              </w:rPr>
              <w:fldChar w:fldCharType="separate"/>
            </w:r>
            <w:r w:rsidR="006E1168">
              <w:rPr>
                <w:noProof/>
                <w:webHidden/>
              </w:rPr>
              <w:t>3</w:t>
            </w:r>
            <w:r w:rsidR="001529F4">
              <w:rPr>
                <w:noProof/>
                <w:webHidden/>
              </w:rPr>
              <w:fldChar w:fldCharType="end"/>
            </w:r>
          </w:hyperlink>
        </w:p>
        <w:p w14:paraId="5CC0AE4C" w14:textId="5BA19887" w:rsidR="001529F4" w:rsidRDefault="00000000">
          <w:pPr>
            <w:pStyle w:val="Obsah3"/>
            <w:rPr>
              <w:rFonts w:asciiTheme="minorHAnsi" w:hAnsiTheme="minorHAnsi"/>
              <w:noProof/>
              <w:sz w:val="22"/>
              <w:lang w:eastAsia="cs-CZ"/>
            </w:rPr>
          </w:pPr>
          <w:hyperlink w:anchor="_Toc118131223" w:history="1">
            <w:r w:rsidR="001529F4" w:rsidRPr="002D0887">
              <w:rPr>
                <w:rStyle w:val="Hypertextovodkaz"/>
                <w:noProof/>
              </w:rPr>
              <w:t>B.2.1</w:t>
            </w:r>
            <w:r w:rsidR="001529F4">
              <w:rPr>
                <w:rFonts w:asciiTheme="minorHAnsi" w:hAnsiTheme="minorHAnsi"/>
                <w:noProof/>
                <w:sz w:val="22"/>
                <w:lang w:eastAsia="cs-CZ"/>
              </w:rPr>
              <w:tab/>
            </w:r>
            <w:r w:rsidR="001529F4" w:rsidRPr="002D0887">
              <w:rPr>
                <w:rStyle w:val="Hypertextovodkaz"/>
                <w:noProof/>
              </w:rPr>
              <w:t>ZÁKLADNÍ CHARAKTERISTIKA STAVBY A JEJÍHO UŽÍVÁNÍ</w:t>
            </w:r>
            <w:r w:rsidR="001529F4">
              <w:rPr>
                <w:noProof/>
                <w:webHidden/>
              </w:rPr>
              <w:tab/>
            </w:r>
            <w:r w:rsidR="001529F4">
              <w:rPr>
                <w:noProof/>
                <w:webHidden/>
              </w:rPr>
              <w:fldChar w:fldCharType="begin"/>
            </w:r>
            <w:r w:rsidR="001529F4">
              <w:rPr>
                <w:noProof/>
                <w:webHidden/>
              </w:rPr>
              <w:instrText xml:space="preserve"> PAGEREF _Toc118131223 \h </w:instrText>
            </w:r>
            <w:r w:rsidR="001529F4">
              <w:rPr>
                <w:noProof/>
                <w:webHidden/>
              </w:rPr>
            </w:r>
            <w:r w:rsidR="001529F4">
              <w:rPr>
                <w:noProof/>
                <w:webHidden/>
              </w:rPr>
              <w:fldChar w:fldCharType="separate"/>
            </w:r>
            <w:r w:rsidR="006E1168">
              <w:rPr>
                <w:noProof/>
                <w:webHidden/>
              </w:rPr>
              <w:t>3</w:t>
            </w:r>
            <w:r w:rsidR="001529F4">
              <w:rPr>
                <w:noProof/>
                <w:webHidden/>
              </w:rPr>
              <w:fldChar w:fldCharType="end"/>
            </w:r>
          </w:hyperlink>
        </w:p>
        <w:p w14:paraId="3BB6933A" w14:textId="66EB7B64" w:rsidR="001C3C86" w:rsidRPr="001C3C86" w:rsidRDefault="001C3C86" w:rsidP="001C3C86">
          <w:pPr>
            <w:pStyle w:val="Obsah2"/>
            <w:tabs>
              <w:tab w:val="left" w:pos="880"/>
              <w:tab w:val="right" w:leader="dot" w:pos="9062"/>
            </w:tabs>
          </w:pPr>
          <w:r>
            <w:rPr>
              <w:b/>
              <w:bCs/>
            </w:rPr>
            <w:fldChar w:fldCharType="end"/>
          </w:r>
        </w:p>
      </w:sdtContent>
    </w:sdt>
    <w:p w14:paraId="663AE206" w14:textId="77777777" w:rsidR="00A31A25" w:rsidRDefault="0027167C" w:rsidP="00A31A25">
      <w:pPr>
        <w:pStyle w:val="Nadpis2"/>
      </w:pPr>
      <w:bookmarkStart w:id="1" w:name="_Toc118131221"/>
      <w:r>
        <w:t>POPIS ÚZEMÍ STAVBY</w:t>
      </w:r>
      <w:bookmarkEnd w:id="1"/>
    </w:p>
    <w:p w14:paraId="7BFDE4BB" w14:textId="77777777" w:rsidR="0027167C" w:rsidRDefault="0027167C" w:rsidP="001279A9">
      <w:pPr>
        <w:pStyle w:val="Nadpis4"/>
      </w:pPr>
      <w:r w:rsidRPr="00555B02">
        <w:t xml:space="preserve">charakteristika </w:t>
      </w:r>
      <w:r>
        <w:t>území a stavebního pozemku, zastavěné území a nezastavěné území, soulad navrhované stavby s charakterem území, dosavadní využití a zastavěnost území,</w:t>
      </w:r>
    </w:p>
    <w:p w14:paraId="6833DCDD" w14:textId="18B68B80" w:rsidR="00E27739" w:rsidRDefault="0067772C" w:rsidP="00E27739">
      <w:r>
        <w:t>Dotčená budova se nachází</w:t>
      </w:r>
      <w:r w:rsidR="00E27739">
        <w:t xml:space="preserve"> v katastrálním území </w:t>
      </w:r>
      <w:r>
        <w:t>Frýdek</w:t>
      </w:r>
      <w:r w:rsidR="002D4FF5">
        <w:t>, v obci Frýdek-Místek</w:t>
      </w:r>
      <w:r w:rsidR="00E27739">
        <w:t xml:space="preserve">, okres </w:t>
      </w:r>
      <w:r w:rsidR="002D4FF5">
        <w:t>Frýdek-Místek</w:t>
      </w:r>
      <w:r>
        <w:t>. Stavební úpravy budou probíhat</w:t>
      </w:r>
      <w:r w:rsidR="00E27739">
        <w:t xml:space="preserve"> na parcel</w:t>
      </w:r>
      <w:r w:rsidR="002D4FF5">
        <w:t>ách</w:t>
      </w:r>
      <w:r w:rsidR="00E27739">
        <w:t xml:space="preserve"> č.</w:t>
      </w:r>
      <w:r w:rsidR="001F2316">
        <w:t xml:space="preserve"> </w:t>
      </w:r>
      <w:r w:rsidRPr="008C3037">
        <w:t>5490/8</w:t>
      </w:r>
      <w:r w:rsidR="008C3037" w:rsidRPr="008C3037">
        <w:t xml:space="preserve">, </w:t>
      </w:r>
      <w:r w:rsidRPr="008C3037">
        <w:t>5490/10, 5490/11</w:t>
      </w:r>
      <w:r w:rsidR="008C3037" w:rsidRPr="008C3037">
        <w:t>,</w:t>
      </w:r>
      <w:r w:rsidRPr="008C3037">
        <w:t xml:space="preserve"> 5494/6</w:t>
      </w:r>
      <w:r w:rsidR="008C3037" w:rsidRPr="008C3037">
        <w:t>, 5497/4, 5497/6</w:t>
      </w:r>
      <w:r w:rsidR="001F2316" w:rsidRPr="0067772C">
        <w:rPr>
          <w:color w:val="92D050"/>
        </w:rPr>
        <w:t xml:space="preserve">. </w:t>
      </w:r>
      <w:r w:rsidR="00E27739">
        <w:t>Pozemk</w:t>
      </w:r>
      <w:r w:rsidR="002D4FF5">
        <w:t>y</w:t>
      </w:r>
      <w:r w:rsidR="00E27739">
        <w:t xml:space="preserve"> se nachází v intravilán</w:t>
      </w:r>
      <w:r w:rsidR="000F0052">
        <w:t>u</w:t>
      </w:r>
      <w:r w:rsidR="002D4FF5">
        <w:t>.</w:t>
      </w:r>
    </w:p>
    <w:p w14:paraId="7F9EDC60" w14:textId="29E845C3" w:rsidR="0067772C" w:rsidRDefault="0067772C" w:rsidP="00E27739">
      <w:r>
        <w:t>Objekt hospice</w:t>
      </w:r>
      <w:r w:rsidR="000F0052">
        <w:t xml:space="preserve"> se nachází v</w:t>
      </w:r>
      <w:r>
        <w:t> okrajové části města Frýdek-Místek, část Frýdek</w:t>
      </w:r>
      <w:r w:rsidR="000F0052">
        <w:t>.</w:t>
      </w:r>
      <w:r>
        <w:t xml:space="preserve"> Ze západní strany na budovu navazuje </w:t>
      </w:r>
      <w:r w:rsidR="00D02ECA">
        <w:t xml:space="preserve">oplocený </w:t>
      </w:r>
      <w:r>
        <w:t xml:space="preserve">park </w:t>
      </w:r>
      <w:r w:rsidR="00D02ECA">
        <w:t xml:space="preserve">a jižně veřejné </w:t>
      </w:r>
      <w:r>
        <w:t>arboretum</w:t>
      </w:r>
      <w:r w:rsidR="0067170B">
        <w:t xml:space="preserve">. V nejbližším okolí se nachází roztroušená zástavba rodinných a v menší míře bytových domů. V lokalitě na jih od řešené budovy stojí areál nemocnice. Zamýšleným stavebním záměrem se nezmění současný způsob využití území. </w:t>
      </w:r>
    </w:p>
    <w:p w14:paraId="06EFC1C6" w14:textId="6B85370E" w:rsidR="002F3B96" w:rsidRDefault="00A57B91" w:rsidP="00E27739">
      <w:r>
        <w:t>Stavební pozemek je mírně svažitý</w:t>
      </w:r>
      <w:r w:rsidR="002F3B96">
        <w:t xml:space="preserve"> </w:t>
      </w:r>
      <w:r>
        <w:t xml:space="preserve">směrem </w:t>
      </w:r>
      <w:r w:rsidR="0067170B">
        <w:t xml:space="preserve">k </w:t>
      </w:r>
      <w:r w:rsidR="008C3037">
        <w:t>severo</w:t>
      </w:r>
      <w:r w:rsidR="0067170B">
        <w:t>západu</w:t>
      </w:r>
      <w:r w:rsidR="00FC4157">
        <w:t>.</w:t>
      </w:r>
      <w:r w:rsidR="002F3B96">
        <w:t xml:space="preserve"> Nadmořská výška pozemku se pohybuje </w:t>
      </w:r>
      <w:r w:rsidR="002F3B96" w:rsidRPr="008C3037">
        <w:t xml:space="preserve">okolo </w:t>
      </w:r>
      <w:r w:rsidR="008C3037" w:rsidRPr="008C3037">
        <w:t>338–342</w:t>
      </w:r>
      <w:r w:rsidR="002F3B96" w:rsidRPr="008C3037">
        <w:t xml:space="preserve"> m n. m.</w:t>
      </w:r>
    </w:p>
    <w:p w14:paraId="74008187" w14:textId="77777777" w:rsidR="0039212E" w:rsidRDefault="0039212E" w:rsidP="0039212E">
      <w:pPr>
        <w:pStyle w:val="Nadpis4"/>
      </w:pPr>
      <w:r>
        <w:t>údaje o souladu s územním rozhodnutím nebo regulačním plánem nebo veřejnoprávní smlouvou územní rozhodnutí nahrazující anebo územním souhlasem</w:t>
      </w:r>
    </w:p>
    <w:p w14:paraId="548B3012" w14:textId="037440DF" w:rsidR="002F3B96" w:rsidRPr="00EB3023" w:rsidRDefault="002F3B96" w:rsidP="002F3B96">
      <w:r>
        <w:t xml:space="preserve">Stavební záměr má za úkol zamezit dalšímu znehodnocování budovy </w:t>
      </w:r>
      <w:r w:rsidR="0067170B">
        <w:t>hospice</w:t>
      </w:r>
      <w:r>
        <w:t xml:space="preserve">, ke kterému v současnosti dochází vlivem </w:t>
      </w:r>
      <w:r w:rsidR="0067170B">
        <w:t>pronikání vlhkosti</w:t>
      </w:r>
      <w:r>
        <w:t xml:space="preserve"> do suterénu. Jedná se o údržbu stavby, pro kterou dle zákona č. 183/2006 Sb., Zákon o územním plánování a stavebním řádu (stavební zákon), v platném znění, není vyžadován územní souhlas.</w:t>
      </w:r>
    </w:p>
    <w:p w14:paraId="5A8A0770" w14:textId="597B51AC" w:rsidR="001E3A2B" w:rsidRDefault="001E3A2B" w:rsidP="001279A9">
      <w:pPr>
        <w:pStyle w:val="Nadpis4"/>
      </w:pPr>
      <w:r>
        <w:t>údaje o souladu stavby s územně plánovací dokumentací, s cíli a úkoly územního plánování, včetně informace o vydané územně plánovací dokumentaci</w:t>
      </w:r>
    </w:p>
    <w:p w14:paraId="61B275CD" w14:textId="576565A0" w:rsidR="001E3A2B" w:rsidRDefault="002F3B96" w:rsidP="007D482B">
      <w:r>
        <w:t xml:space="preserve">Pozemky </w:t>
      </w:r>
      <w:proofErr w:type="spellStart"/>
      <w:r>
        <w:t>parc</w:t>
      </w:r>
      <w:proofErr w:type="spellEnd"/>
      <w:r>
        <w:t xml:space="preserve">. č. </w:t>
      </w:r>
      <w:r w:rsidR="0067170B">
        <w:t xml:space="preserve">5490/8, </w:t>
      </w:r>
      <w:r w:rsidR="00B422CC">
        <w:t>5490/10, 5490/11, 5494/6</w:t>
      </w:r>
      <w:r w:rsidRPr="001F2316">
        <w:t xml:space="preserve"> </w:t>
      </w:r>
      <w:r>
        <w:t xml:space="preserve">se dle územního plánu města Frýdek-Místek, </w:t>
      </w:r>
      <w:r w:rsidRPr="0058158B">
        <w:t xml:space="preserve">právního stavu po vydání změny č. </w:t>
      </w:r>
      <w:r w:rsidR="00CC6232">
        <w:t>6</w:t>
      </w:r>
      <w:r w:rsidRPr="0058158B">
        <w:t xml:space="preserve">, s nabytím účinnosti dne </w:t>
      </w:r>
      <w:r>
        <w:t>0</w:t>
      </w:r>
      <w:r w:rsidR="00CC6232">
        <w:t>8.07.2021</w:t>
      </w:r>
      <w:r w:rsidRPr="0058158B">
        <w:t xml:space="preserve">, zahrnut do zastavěného území v rámci stávajících stabilizovaných ploch </w:t>
      </w:r>
      <w:r w:rsidR="00CC6232">
        <w:t>OV</w:t>
      </w:r>
      <w:r>
        <w:t xml:space="preserve"> (plochy </w:t>
      </w:r>
      <w:r w:rsidR="00CC6232">
        <w:t>občanského vybavení veřejné infrastruktury</w:t>
      </w:r>
      <w:r>
        <w:t xml:space="preserve">). </w:t>
      </w:r>
      <w:r w:rsidR="001F2316">
        <w:t xml:space="preserve">Úpravou okolních zpevněných a nezpevněných ploch </w:t>
      </w:r>
      <w:r w:rsidR="007D482B">
        <w:t xml:space="preserve">a provedením sanace </w:t>
      </w:r>
      <w:r w:rsidR="001F2316">
        <w:t xml:space="preserve">a hydroizolace </w:t>
      </w:r>
      <w:r w:rsidR="007D482B">
        <w:t>suterénního zdiva nedojde ke změně využívání stavby. Záměr je v souladu s cíli územního plánování obce.</w:t>
      </w:r>
    </w:p>
    <w:p w14:paraId="165E16B0" w14:textId="77777777" w:rsidR="001E3A2B" w:rsidRPr="001E3A2B" w:rsidRDefault="001E3A2B" w:rsidP="001279A9">
      <w:pPr>
        <w:pStyle w:val="Nadpis4"/>
      </w:pPr>
      <w:r>
        <w:t>informace o vydaných rozhodnutích o povolení výjimky z obecných požadavků na využívání území</w:t>
      </w:r>
    </w:p>
    <w:p w14:paraId="32990FEA" w14:textId="77777777" w:rsidR="001A0E60" w:rsidRDefault="001E3A2B" w:rsidP="001A0E60">
      <w:r>
        <w:t>Stavba nevyžaduje výjimky z obecných požadavků na využívání území.</w:t>
      </w:r>
    </w:p>
    <w:p w14:paraId="350463C4" w14:textId="0C997ABA" w:rsidR="001E3A2B" w:rsidRDefault="001E3A2B" w:rsidP="001279A9">
      <w:pPr>
        <w:pStyle w:val="Nadpis4"/>
      </w:pPr>
      <w:r>
        <w:t>informace o tom, zda a v jakých částech dokumentace jsou zohledněny podmínky závazných stanovisek dotčených orgánů</w:t>
      </w:r>
    </w:p>
    <w:p w14:paraId="5C3A013E" w14:textId="23C68B72" w:rsidR="00847798" w:rsidRDefault="007D482B" w:rsidP="00847798">
      <w:r>
        <w:t>Závazná stanoviska dotčených orgánů nebyla vydána.</w:t>
      </w:r>
    </w:p>
    <w:p w14:paraId="792D1E9D" w14:textId="77777777" w:rsidR="001E3A2B" w:rsidRPr="00986167" w:rsidRDefault="001E3A2B" w:rsidP="001279A9">
      <w:pPr>
        <w:pStyle w:val="Nadpis4"/>
        <w:rPr>
          <w:color w:val="auto"/>
        </w:rPr>
      </w:pPr>
      <w:r w:rsidRPr="00986167">
        <w:rPr>
          <w:color w:val="auto"/>
        </w:rPr>
        <w:t xml:space="preserve"> výčet a závěry provedených průzkumů a </w:t>
      </w:r>
      <w:proofErr w:type="gramStart"/>
      <w:r w:rsidRPr="00986167">
        <w:rPr>
          <w:color w:val="auto"/>
        </w:rPr>
        <w:t>rozborů - geologický</w:t>
      </w:r>
      <w:proofErr w:type="gramEnd"/>
      <w:r w:rsidRPr="00986167">
        <w:rPr>
          <w:color w:val="auto"/>
        </w:rPr>
        <w:t xml:space="preserve"> průzkum, hydrogeologický průzkum, stavebně historický průzkum apod.,</w:t>
      </w:r>
    </w:p>
    <w:p w14:paraId="2D13D562" w14:textId="104770E4" w:rsidR="00E828F0" w:rsidRDefault="00721300" w:rsidP="00B8789A">
      <w:r w:rsidRPr="00E828F0">
        <w:t>V </w:t>
      </w:r>
      <w:r w:rsidR="00E828F0" w:rsidRPr="00E828F0">
        <w:t>listopadu</w:t>
      </w:r>
      <w:r w:rsidRPr="00E828F0">
        <w:t xml:space="preserve"> r. 2022 byl proveden </w:t>
      </w:r>
      <w:r w:rsidRPr="00E828F0">
        <w:rPr>
          <w:i/>
          <w:iCs/>
        </w:rPr>
        <w:t xml:space="preserve">Vlhkostní průzkum </w:t>
      </w:r>
      <w:r w:rsidR="00E828F0">
        <w:rPr>
          <w:i/>
          <w:iCs/>
        </w:rPr>
        <w:t xml:space="preserve">k objektu Hospic Frýdek-Místek, p. o., I. J. </w:t>
      </w:r>
      <w:proofErr w:type="spellStart"/>
      <w:r w:rsidR="00E828F0">
        <w:rPr>
          <w:i/>
          <w:iCs/>
        </w:rPr>
        <w:t>Pešiny</w:t>
      </w:r>
      <w:proofErr w:type="spellEnd"/>
      <w:r w:rsidR="00E828F0">
        <w:rPr>
          <w:i/>
          <w:iCs/>
        </w:rPr>
        <w:t> 3640, Frýdek-Místek</w:t>
      </w:r>
      <w:r w:rsidRPr="00E828F0">
        <w:t xml:space="preserve"> (vypracoval Libor </w:t>
      </w:r>
      <w:proofErr w:type="spellStart"/>
      <w:r w:rsidRPr="00E828F0">
        <w:t>Wolfan</w:t>
      </w:r>
      <w:proofErr w:type="spellEnd"/>
      <w:r w:rsidRPr="00E828F0">
        <w:t>, IZOLACE A SANACE ZDIVA – PRINS, s. r. o.)</w:t>
      </w:r>
      <w:r w:rsidR="00C311B7" w:rsidRPr="00E828F0">
        <w:t xml:space="preserve">. Výsledkem průzkumu bylo zjištění příčin vzniku </w:t>
      </w:r>
      <w:r w:rsidR="00E828F0" w:rsidRPr="00E828F0">
        <w:t>vlhkosti</w:t>
      </w:r>
      <w:r w:rsidR="00E828F0">
        <w:t xml:space="preserve"> – zejména</w:t>
      </w:r>
      <w:r w:rsidR="00C311B7" w:rsidRPr="00E828F0">
        <w:t xml:space="preserve"> </w:t>
      </w:r>
      <w:r w:rsidR="00E828F0">
        <w:t xml:space="preserve">pronikání vody z podloží přes </w:t>
      </w:r>
      <w:r w:rsidR="00E828F0">
        <w:lastRenderedPageBreak/>
        <w:t>stávající hydroizolaci, která byla navržena proti zemní vlhkosti a je zřejmě namáhána tlakovou vodou. K tomuto dochází pravděpodobně z důvodu zhoršené funkce drenáže. K vlhkostním projevům výrazně přispívá nevhodná úprava terénu v návaznosti na obvodové stěny a jejich následné smáčení dešťovou vodou.</w:t>
      </w:r>
    </w:p>
    <w:p w14:paraId="34EF17A7" w14:textId="6C7A7A58" w:rsidR="00B8789A" w:rsidRPr="008C3037" w:rsidRDefault="00B8789A" w:rsidP="00B8789A">
      <w:r w:rsidRPr="008C3037">
        <w:t>Dále byla v </w:t>
      </w:r>
      <w:r w:rsidR="00DB338F" w:rsidRPr="008C3037">
        <w:t>červnu</w:t>
      </w:r>
      <w:r w:rsidRPr="008C3037">
        <w:t xml:space="preserve"> 202</w:t>
      </w:r>
      <w:r w:rsidR="00DB338F" w:rsidRPr="008C3037">
        <w:t>3</w:t>
      </w:r>
      <w:r w:rsidRPr="008C3037">
        <w:t xml:space="preserve"> provedena osobní prohlídka objektu projektantem za účelem</w:t>
      </w:r>
      <w:r w:rsidR="00773002" w:rsidRPr="008C3037">
        <w:t xml:space="preserve"> zhodnocení jeho stavu, včetně pořízení fotodokumentace. Byly zjištěny závady odpovídající výsledkům výše uvedeného průzkumu.</w:t>
      </w:r>
    </w:p>
    <w:p w14:paraId="45F58549" w14:textId="01E6DBAC" w:rsidR="002D538D" w:rsidRPr="00E828F0" w:rsidRDefault="002D538D" w:rsidP="002D538D">
      <w:r w:rsidRPr="00E828F0">
        <w:t>Další průzkumy nebyly vzhledem k povaze stavby provedeny.</w:t>
      </w:r>
    </w:p>
    <w:p w14:paraId="35E9B216" w14:textId="262E8E6B" w:rsidR="001E3A2B" w:rsidRDefault="001E3A2B" w:rsidP="001279A9">
      <w:pPr>
        <w:pStyle w:val="Nadpis4"/>
      </w:pPr>
      <w:r>
        <w:t xml:space="preserve">ochrana území </w:t>
      </w:r>
      <w:r w:rsidRPr="001E3A2B">
        <w:t>podle</w:t>
      </w:r>
      <w:r>
        <w:t xml:space="preserve"> jiných právních předpisů</w:t>
      </w:r>
    </w:p>
    <w:p w14:paraId="5B2F40DF" w14:textId="18E228B1" w:rsidR="00986167" w:rsidRDefault="002D538D" w:rsidP="002D538D">
      <w:r>
        <w:t>Dotčené území se nenachází v památkové rezervaci</w:t>
      </w:r>
      <w:r w:rsidR="00986167">
        <w:t>,</w:t>
      </w:r>
      <w:r>
        <w:t xml:space="preserve"> v památkové zóně</w:t>
      </w:r>
      <w:r w:rsidR="00986167">
        <w:t xml:space="preserve"> ani v záplavovém území</w:t>
      </w:r>
      <w:r>
        <w:t xml:space="preserve">. </w:t>
      </w:r>
    </w:p>
    <w:p w14:paraId="63D994E2" w14:textId="1CAC1DB5" w:rsidR="002D538D" w:rsidRPr="00813157" w:rsidRDefault="002D538D" w:rsidP="002D538D">
      <w:r>
        <w:t>Oblast leží mimo</w:t>
      </w:r>
      <w:r w:rsidR="00986167">
        <w:t xml:space="preserve"> existující</w:t>
      </w:r>
      <w:r>
        <w:t xml:space="preserve"> ochranná pásma vodních zdrojů (dle §</w:t>
      </w:r>
      <w:r w:rsidR="000607FC">
        <w:t xml:space="preserve"> </w:t>
      </w:r>
      <w:r>
        <w:t>30 Zákona č.</w:t>
      </w:r>
      <w:r w:rsidR="000607FC">
        <w:t xml:space="preserve"> </w:t>
      </w:r>
      <w:r>
        <w:t xml:space="preserve">254/2001 Sb. o vodách v platném znění). Lokalita není součástí velkoplošného ani maloplošného zvláště chráněného území (dle § 14 Zákona č.114/1992 Sb. o ochraně přírody a krajiny, v platném znění) a není ani součástí Chráněné oblasti přirozené akumulace vod (CHOPAV). Lokalita se nachází v CHLÚ – surovina: zemní </w:t>
      </w:r>
      <w:proofErr w:type="gramStart"/>
      <w:r>
        <w:t>plyn - uhlí</w:t>
      </w:r>
      <w:proofErr w:type="gramEnd"/>
      <w:r>
        <w:t xml:space="preserve"> černé v pásmu C2 (plocha bez podmínek zajištění stavby proti účinkům poddolování). </w:t>
      </w:r>
    </w:p>
    <w:p w14:paraId="7CEB3887" w14:textId="522A20FC" w:rsidR="00A95DAB" w:rsidRDefault="00A95DAB" w:rsidP="001279A9">
      <w:pPr>
        <w:pStyle w:val="Nadpis4"/>
      </w:pPr>
      <w:r>
        <w:t>poloha vzhledem k záplavovému území, poddolovanému území apod.</w:t>
      </w:r>
    </w:p>
    <w:p w14:paraId="2CCBBC33" w14:textId="6A999E89" w:rsidR="002D538D" w:rsidRDefault="002D538D" w:rsidP="002D538D">
      <w:r>
        <w:t xml:space="preserve">Nejedná se o </w:t>
      </w:r>
      <w:r w:rsidR="00FF393C">
        <w:t xml:space="preserve">záplavové ani </w:t>
      </w:r>
      <w:r>
        <w:t>poddolované území.</w:t>
      </w:r>
    </w:p>
    <w:p w14:paraId="67B5A34B" w14:textId="77777777" w:rsidR="00A95DAB" w:rsidRDefault="00A95DAB" w:rsidP="001279A9">
      <w:pPr>
        <w:pStyle w:val="Nadpis4"/>
      </w:pPr>
      <w:r>
        <w:t>vliv stavby na okolní stavby a pozemky, ochrana okolí, vliv stavby na odtokové poměry v území</w:t>
      </w:r>
    </w:p>
    <w:p w14:paraId="3E465C19" w14:textId="0782253E" w:rsidR="00A95DAB" w:rsidRPr="008C3037" w:rsidRDefault="00A95DAB" w:rsidP="00A95DAB">
      <w:r w:rsidRPr="008C3037">
        <w:t>Navržen</w:t>
      </w:r>
      <w:r w:rsidR="002D538D" w:rsidRPr="008C3037">
        <w:t>ým záměrem</w:t>
      </w:r>
      <w:r w:rsidRPr="008C3037">
        <w:t xml:space="preserve"> </w:t>
      </w:r>
      <w:r w:rsidR="008C3037" w:rsidRPr="008C3037">
        <w:t>budou upraveny odtokové poměry v bezprostředním okolí řešené budovy takovým způsobem, aby nebyla dále znehodnocována</w:t>
      </w:r>
      <w:r w:rsidRPr="008C3037">
        <w:t>.</w:t>
      </w:r>
    </w:p>
    <w:p w14:paraId="2C47FB7B" w14:textId="77777777" w:rsidR="00117804" w:rsidRDefault="00117804" w:rsidP="001279A9">
      <w:pPr>
        <w:pStyle w:val="Nadpis4"/>
      </w:pPr>
      <w:r>
        <w:t>požadavky na asanace, demolice, kácení dřevin</w:t>
      </w:r>
    </w:p>
    <w:p w14:paraId="2E2430D1" w14:textId="644D0CE7" w:rsidR="004F6F4C" w:rsidRDefault="001F2316" w:rsidP="00117804">
      <w:r w:rsidRPr="008C3037">
        <w:t xml:space="preserve">Provedení stavby </w:t>
      </w:r>
      <w:r w:rsidR="008C3037" w:rsidRPr="008C3037">
        <w:t>vyžaduje kácení stávajících keřových porostů</w:t>
      </w:r>
      <w:r w:rsidR="008C3037">
        <w:t xml:space="preserve"> a rozebrání dlážděných zpevněných ploch včetně částí betonových obrub a odvodňovacích žlabů.</w:t>
      </w:r>
    </w:p>
    <w:p w14:paraId="7DAA7B88" w14:textId="0DF2D80C" w:rsidR="008C3037" w:rsidRPr="008C3037" w:rsidRDefault="008C3037" w:rsidP="00117804">
      <w:r>
        <w:t xml:space="preserve">Dočasně bude </w:t>
      </w:r>
      <w:proofErr w:type="spellStart"/>
      <w:r>
        <w:t>zdemontováno</w:t>
      </w:r>
      <w:proofErr w:type="spellEnd"/>
      <w:r>
        <w:t xml:space="preserve"> venkovní ocelové schodiště na terasu a stožár veřejného osvětlení. Po dokončení stavby budou tyto prvky osazeny zpět do původního místa.</w:t>
      </w:r>
    </w:p>
    <w:p w14:paraId="476E87F2" w14:textId="77777777" w:rsidR="00117804" w:rsidRDefault="00117804" w:rsidP="001279A9">
      <w:pPr>
        <w:pStyle w:val="Nadpis4"/>
      </w:pPr>
      <w:r>
        <w:t>požadavky na maximální dočasné a trvalé zábory zemědělského půdního fondu nebo pozemků určených k plnění funkce lesa</w:t>
      </w:r>
    </w:p>
    <w:p w14:paraId="375A0998" w14:textId="77777777" w:rsidR="0026752A" w:rsidRDefault="0026752A" w:rsidP="0026752A">
      <w:r>
        <w:t xml:space="preserve">Zamýšlenou stavbou </w:t>
      </w:r>
      <w:r w:rsidRPr="001F2316">
        <w:t xml:space="preserve">nevzniká požadavek pro zábor ZPF </w:t>
      </w:r>
      <w:r>
        <w:t>nebo pozemků určených k plnění funkce lesa.</w:t>
      </w:r>
    </w:p>
    <w:p w14:paraId="317146E1" w14:textId="77777777" w:rsidR="00117804" w:rsidRDefault="00117804" w:rsidP="001279A9">
      <w:pPr>
        <w:pStyle w:val="Nadpis4"/>
      </w:pPr>
      <w:r>
        <w:t xml:space="preserve">územně technické </w:t>
      </w:r>
      <w:r w:rsidR="00660E13">
        <w:t>podmínky – zejména</w:t>
      </w:r>
      <w:r>
        <w:t xml:space="preserve"> možnost napojení na stávající dopravní a technickou infrastrukturu, možnost bezbariérového přístupu k navrhované stavbě</w:t>
      </w:r>
    </w:p>
    <w:p w14:paraId="14C2A9C6" w14:textId="28924ED6" w:rsidR="0026752A" w:rsidRDefault="00FF393C" w:rsidP="00117804">
      <w:r>
        <w:t xml:space="preserve">Příjezd k parcele je stávající po </w:t>
      </w:r>
      <w:r w:rsidR="00D02ECA">
        <w:t>dlážděné</w:t>
      </w:r>
      <w:r>
        <w:t xml:space="preserve"> komunikaci –</w:t>
      </w:r>
      <w:r w:rsidR="00D02ECA">
        <w:t xml:space="preserve"> </w:t>
      </w:r>
      <w:r w:rsidR="008C3037">
        <w:t>z jižní strany pozemku odbočkou z místní komunikace ulice U Nemocnice.</w:t>
      </w:r>
    </w:p>
    <w:p w14:paraId="5AB08753" w14:textId="023A8027" w:rsidR="00E67477" w:rsidRDefault="008C3037" w:rsidP="00117804">
      <w:r>
        <w:t xml:space="preserve">Jedná se o stávající budovu, která již je napojena na technickou infrastrukturu. </w:t>
      </w:r>
      <w:r w:rsidR="003B5FA1">
        <w:t xml:space="preserve">Nově budované </w:t>
      </w:r>
      <w:r w:rsidR="00E67477">
        <w:t>odvodnění</w:t>
      </w:r>
      <w:r w:rsidR="003B5FA1">
        <w:t xml:space="preserve"> bude napojeno na stávající systém dešťové kanalizace na pozemku investora.</w:t>
      </w:r>
      <w:r w:rsidR="00773002">
        <w:t xml:space="preserve"> </w:t>
      </w:r>
      <w:r w:rsidR="00773002" w:rsidRPr="008C3037">
        <w:t xml:space="preserve">Kanalizace je v majetku Statutárního města Frýdek-Místek a ústí do </w:t>
      </w:r>
      <w:r w:rsidRPr="008C3037">
        <w:t>přítoku Panského potoka</w:t>
      </w:r>
      <w:r w:rsidR="00D02ECA" w:rsidRPr="008C3037">
        <w:t xml:space="preserve"> na </w:t>
      </w:r>
      <w:proofErr w:type="spellStart"/>
      <w:r w:rsidR="00D02ECA" w:rsidRPr="008C3037">
        <w:t>parc</w:t>
      </w:r>
      <w:proofErr w:type="spellEnd"/>
      <w:r w:rsidR="00D02ECA" w:rsidRPr="008C3037">
        <w:t xml:space="preserve">. č. </w:t>
      </w:r>
      <w:r w:rsidRPr="008C3037">
        <w:t>5497/4</w:t>
      </w:r>
      <w:r w:rsidR="00D02ECA" w:rsidRPr="008C3037">
        <w:t xml:space="preserve"> v k. </w:t>
      </w:r>
      <w:proofErr w:type="spellStart"/>
      <w:r w:rsidR="00D02ECA" w:rsidRPr="008C3037">
        <w:t>ú.</w:t>
      </w:r>
      <w:proofErr w:type="spellEnd"/>
      <w:r w:rsidR="00D02ECA" w:rsidRPr="008C3037">
        <w:t xml:space="preserve"> </w:t>
      </w:r>
      <w:r w:rsidRPr="008C3037">
        <w:t>Frýdek</w:t>
      </w:r>
      <w:r w:rsidR="00D02ECA" w:rsidRPr="008C3037">
        <w:t>.</w:t>
      </w:r>
    </w:p>
    <w:p w14:paraId="05BD402B" w14:textId="56A3884B" w:rsidR="003B5FA1" w:rsidRDefault="00A934DF" w:rsidP="00117804">
      <w:r>
        <w:t>Navrženými stavebními úpravami dojde pouze k </w:t>
      </w:r>
      <w:proofErr w:type="spellStart"/>
      <w:r>
        <w:t>přeřešení</w:t>
      </w:r>
      <w:proofErr w:type="spellEnd"/>
      <w:r>
        <w:t xml:space="preserve"> stávajícího stavu, výsledné množství ani kvalita odváděných dešťových vod se nezmění.</w:t>
      </w:r>
    </w:p>
    <w:p w14:paraId="7A626CEB" w14:textId="106F21CC" w:rsidR="003B5FA1" w:rsidRPr="00EA4773" w:rsidRDefault="00EA4773" w:rsidP="00117804">
      <w:r>
        <w:t>Navrhované stavební úpravy respektují podmínky dané vyhláškou č. 398/2009 Sb. o obecných technických požadavcích zabezpečujících bezbariérové užívání staveb.</w:t>
      </w:r>
    </w:p>
    <w:p w14:paraId="0D438FB4" w14:textId="77777777" w:rsidR="00510222" w:rsidRDefault="00510222" w:rsidP="001279A9">
      <w:pPr>
        <w:pStyle w:val="Nadpis4"/>
      </w:pPr>
      <w:r>
        <w:lastRenderedPageBreak/>
        <w:t>věcné a časové vazby stavby, podmiňující, vyvolané, související investice</w:t>
      </w:r>
    </w:p>
    <w:p w14:paraId="2336EFF2" w14:textId="5C033DDF" w:rsidR="00067E48" w:rsidRDefault="003B5FA1" w:rsidP="00E567AE">
      <w:r w:rsidRPr="008C3037">
        <w:t xml:space="preserve">Realizací stavby </w:t>
      </w:r>
      <w:r w:rsidR="00067E48">
        <w:t>vznikne požadavek na přeložku VN (ČEZ Distribuce).</w:t>
      </w:r>
      <w:r w:rsidRPr="008C3037">
        <w:t xml:space="preserve"> </w:t>
      </w:r>
      <w:r w:rsidR="00067E48">
        <w:t>Příprava dokumentace, zajištění potřebných povolení i samotná realizace přeložky je v kompetenci správce sítě.</w:t>
      </w:r>
    </w:p>
    <w:p w14:paraId="3170CC65" w14:textId="6258D0E1" w:rsidR="00A934DF" w:rsidRDefault="00DB07C9" w:rsidP="00E567AE">
      <w:r w:rsidRPr="008C3037">
        <w:t>Konkrétní t</w:t>
      </w:r>
      <w:r w:rsidR="003B5FA1" w:rsidRPr="008C3037">
        <w:t>ermín</w:t>
      </w:r>
      <w:r w:rsidRPr="008C3037">
        <w:t>y</w:t>
      </w:r>
      <w:r w:rsidR="003B5FA1" w:rsidRPr="008C3037">
        <w:t xml:space="preserve"> provedení stavb</w:t>
      </w:r>
      <w:r w:rsidR="00EA4773" w:rsidRPr="008C3037">
        <w:t xml:space="preserve">y </w:t>
      </w:r>
      <w:r w:rsidR="003B5FA1" w:rsidRPr="008C3037">
        <w:t>bud</w:t>
      </w:r>
      <w:r w:rsidR="00EA4773" w:rsidRPr="008C3037">
        <w:t xml:space="preserve">ou </w:t>
      </w:r>
      <w:r w:rsidRPr="008C3037">
        <w:t>upřesněny</w:t>
      </w:r>
      <w:r w:rsidR="003B5FA1" w:rsidRPr="008C3037">
        <w:t xml:space="preserve"> na základě dohody mezi investorem</w:t>
      </w:r>
      <w:r w:rsidR="00EA4773" w:rsidRPr="008C3037">
        <w:t xml:space="preserve"> (resp. provozovatelem objektu)</w:t>
      </w:r>
      <w:r w:rsidR="003B5FA1" w:rsidRPr="008C3037">
        <w:t xml:space="preserve"> a vybraným dodavatelem stavby.</w:t>
      </w:r>
      <w:r w:rsidRPr="008C3037">
        <w:t xml:space="preserve"> </w:t>
      </w:r>
      <w:r w:rsidR="00067E48">
        <w:t>Provedení II. etapy venkovní a III. etapy vnitřní bude možné až po uskutečnění přeložky kabelového vedení VN.</w:t>
      </w:r>
    </w:p>
    <w:p w14:paraId="081CC5D3" w14:textId="77777777" w:rsidR="00067E48" w:rsidRDefault="00067E48" w:rsidP="00067E48">
      <w:r>
        <w:t>Rozdělení stavby do etap:</w:t>
      </w:r>
    </w:p>
    <w:tbl>
      <w:tblPr>
        <w:tblStyle w:val="Prosttabulka21"/>
        <w:tblW w:w="0" w:type="auto"/>
        <w:tblLook w:val="0420" w:firstRow="1" w:lastRow="0" w:firstColumn="0" w:lastColumn="0" w:noHBand="0" w:noVBand="1"/>
      </w:tblPr>
      <w:tblGrid>
        <w:gridCol w:w="4531"/>
        <w:gridCol w:w="4531"/>
      </w:tblGrid>
      <w:tr w:rsidR="00067E48" w14:paraId="78D96D57" w14:textId="77777777" w:rsidTr="00E9225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7"/>
        </w:trPr>
        <w:tc>
          <w:tcPr>
            <w:tcW w:w="4531" w:type="dxa"/>
            <w:vAlign w:val="center"/>
          </w:tcPr>
          <w:p w14:paraId="52DDDEA2" w14:textId="77777777" w:rsidR="00067E48" w:rsidRDefault="00067E48" w:rsidP="00E9225E">
            <w:pPr>
              <w:jc w:val="center"/>
            </w:pPr>
            <w:r>
              <w:t>ROK 2024, V UVEDENÉM POŘADÍ:</w:t>
            </w:r>
          </w:p>
        </w:tc>
        <w:tc>
          <w:tcPr>
            <w:tcW w:w="4531" w:type="dxa"/>
            <w:vAlign w:val="center"/>
          </w:tcPr>
          <w:p w14:paraId="24B2C26C" w14:textId="77777777" w:rsidR="00067E48" w:rsidRDefault="00067E48" w:rsidP="00E9225E">
            <w:pPr>
              <w:jc w:val="center"/>
            </w:pPr>
            <w:r>
              <w:t>ROK 2025, SOUBĚŽNĚ:</w:t>
            </w:r>
          </w:p>
        </w:tc>
      </w:tr>
      <w:tr w:rsidR="00067E48" w14:paraId="5109C82B" w14:textId="77777777" w:rsidTr="00E9225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4531" w:type="dxa"/>
          </w:tcPr>
          <w:p w14:paraId="4844A714" w14:textId="77777777" w:rsidR="00067E48" w:rsidRPr="009F2A81" w:rsidRDefault="00067E48" w:rsidP="00E9225E">
            <w:pPr>
              <w:rPr>
                <w:b/>
                <w:bCs/>
              </w:rPr>
            </w:pPr>
            <w:r w:rsidRPr="009F2A81">
              <w:rPr>
                <w:b/>
                <w:bCs/>
              </w:rPr>
              <w:t>I. ETAPA VENKOVNÍ</w:t>
            </w:r>
          </w:p>
        </w:tc>
        <w:tc>
          <w:tcPr>
            <w:tcW w:w="4531" w:type="dxa"/>
          </w:tcPr>
          <w:p w14:paraId="0CCA8981" w14:textId="77777777" w:rsidR="00067E48" w:rsidRPr="009F2A81" w:rsidRDefault="00067E48" w:rsidP="00E9225E">
            <w:pPr>
              <w:rPr>
                <w:b/>
                <w:bCs/>
              </w:rPr>
            </w:pPr>
            <w:r w:rsidRPr="009F2A81">
              <w:rPr>
                <w:b/>
                <w:bCs/>
              </w:rPr>
              <w:t>II. ETAPA VENKOVNÍ</w:t>
            </w:r>
          </w:p>
        </w:tc>
      </w:tr>
      <w:tr w:rsidR="00067E48" w14:paraId="623A1216" w14:textId="77777777" w:rsidTr="00E9225E">
        <w:tc>
          <w:tcPr>
            <w:tcW w:w="4531" w:type="dxa"/>
          </w:tcPr>
          <w:p w14:paraId="7F50FD32" w14:textId="77777777" w:rsidR="00067E48" w:rsidRPr="009F2A81" w:rsidRDefault="00067E48" w:rsidP="00067E48">
            <w:pPr>
              <w:pStyle w:val="Odstavecseseznamem"/>
              <w:numPr>
                <w:ilvl w:val="0"/>
                <w:numId w:val="17"/>
              </w:numPr>
              <w:ind w:left="176" w:hanging="142"/>
            </w:pPr>
            <w:r w:rsidRPr="009F2A81">
              <w:t xml:space="preserve">SO 03: </w:t>
            </w:r>
            <w:r>
              <w:t>c</w:t>
            </w:r>
            <w:r w:rsidRPr="009F2A81">
              <w:t>elý rozsah s výjimkou prací uvedených v II. etapě venkovní</w:t>
            </w:r>
          </w:p>
          <w:p w14:paraId="610E76BA" w14:textId="77777777" w:rsidR="00067E48" w:rsidRDefault="00067E48" w:rsidP="00067E48">
            <w:pPr>
              <w:pStyle w:val="Odstavecseseznamem"/>
              <w:numPr>
                <w:ilvl w:val="0"/>
                <w:numId w:val="17"/>
              </w:numPr>
              <w:ind w:left="176" w:hanging="142"/>
            </w:pPr>
            <w:r w:rsidRPr="009F2A81">
              <w:t>SO 04</w:t>
            </w:r>
            <w:r>
              <w:t>: větve A, AA, AA-1, AA-2, AB, AC, CB, C + izolace odkrytých stěn</w:t>
            </w:r>
          </w:p>
          <w:p w14:paraId="02ED9850" w14:textId="77777777" w:rsidR="00067E48" w:rsidRPr="009F2A81" w:rsidRDefault="00067E48" w:rsidP="00067E48">
            <w:pPr>
              <w:pStyle w:val="Odstavecseseznamem"/>
              <w:numPr>
                <w:ilvl w:val="0"/>
                <w:numId w:val="17"/>
              </w:numPr>
              <w:ind w:left="176" w:hanging="142"/>
            </w:pPr>
            <w:r>
              <w:t>SO 05: celý rozsah</w:t>
            </w:r>
          </w:p>
        </w:tc>
        <w:tc>
          <w:tcPr>
            <w:tcW w:w="4531" w:type="dxa"/>
          </w:tcPr>
          <w:p w14:paraId="6FF8E743" w14:textId="77777777" w:rsidR="00067E48" w:rsidRDefault="00067E48" w:rsidP="00067E48">
            <w:pPr>
              <w:pStyle w:val="Odstavecseseznamem"/>
              <w:numPr>
                <w:ilvl w:val="0"/>
                <w:numId w:val="17"/>
              </w:numPr>
              <w:ind w:left="176" w:hanging="142"/>
            </w:pPr>
            <w:r>
              <w:t>SO 03: okapový chodník podél jižní stěny a části východní stěny budovy B, vydláždění plochy pod terasou, terénní úpravy navazující na drenážní stoku B a její sběrače</w:t>
            </w:r>
          </w:p>
          <w:p w14:paraId="3ACCEA02" w14:textId="77777777" w:rsidR="00067E48" w:rsidRDefault="00067E48" w:rsidP="00067E48">
            <w:pPr>
              <w:pStyle w:val="Odstavecseseznamem"/>
              <w:numPr>
                <w:ilvl w:val="0"/>
                <w:numId w:val="17"/>
              </w:numPr>
              <w:ind w:left="176" w:hanging="142"/>
            </w:pPr>
            <w:r>
              <w:t>SO 04: větve B, BA, BB, BC, BC-1, BC-2 + izolace odkrytých stěn</w:t>
            </w:r>
          </w:p>
        </w:tc>
      </w:tr>
      <w:tr w:rsidR="00067E48" w14:paraId="0F16519B" w14:textId="77777777" w:rsidTr="00E9225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4531" w:type="dxa"/>
          </w:tcPr>
          <w:p w14:paraId="68D4BB25" w14:textId="77777777" w:rsidR="00067E48" w:rsidRPr="009F2A81" w:rsidRDefault="00067E48" w:rsidP="00E9225E">
            <w:pPr>
              <w:rPr>
                <w:b/>
                <w:bCs/>
              </w:rPr>
            </w:pPr>
            <w:r w:rsidRPr="009F2A81">
              <w:rPr>
                <w:b/>
                <w:bCs/>
              </w:rPr>
              <w:t>I. ETAPA VNITŘNÍ</w:t>
            </w:r>
          </w:p>
        </w:tc>
        <w:tc>
          <w:tcPr>
            <w:tcW w:w="4531" w:type="dxa"/>
          </w:tcPr>
          <w:p w14:paraId="441C5C86" w14:textId="77777777" w:rsidR="00067E48" w:rsidRPr="009F2A81" w:rsidRDefault="00067E48" w:rsidP="00E9225E">
            <w:pPr>
              <w:rPr>
                <w:b/>
                <w:bCs/>
              </w:rPr>
            </w:pPr>
            <w:r w:rsidRPr="009F2A81">
              <w:rPr>
                <w:b/>
                <w:bCs/>
              </w:rPr>
              <w:t>III. ETAPA VNITŘNÍ</w:t>
            </w:r>
          </w:p>
        </w:tc>
      </w:tr>
      <w:tr w:rsidR="00067E48" w14:paraId="665B9B5E" w14:textId="77777777" w:rsidTr="00E9225E">
        <w:tc>
          <w:tcPr>
            <w:tcW w:w="4531" w:type="dxa"/>
          </w:tcPr>
          <w:p w14:paraId="66456160" w14:textId="77777777" w:rsidR="00067E48" w:rsidRDefault="00067E48" w:rsidP="00067E48">
            <w:pPr>
              <w:pStyle w:val="Odstavecseseznamem"/>
              <w:numPr>
                <w:ilvl w:val="0"/>
                <w:numId w:val="17"/>
              </w:numPr>
              <w:ind w:left="176" w:hanging="142"/>
            </w:pPr>
            <w:r>
              <w:t>SO 01: celý rozsah</w:t>
            </w:r>
          </w:p>
          <w:p w14:paraId="0EB59750" w14:textId="77777777" w:rsidR="00067E48" w:rsidRPr="009F2A81" w:rsidRDefault="00067E48" w:rsidP="00067E48">
            <w:pPr>
              <w:pStyle w:val="Odstavecseseznamem"/>
              <w:numPr>
                <w:ilvl w:val="0"/>
                <w:numId w:val="17"/>
              </w:numPr>
              <w:ind w:left="176" w:hanging="142"/>
            </w:pPr>
            <w:r>
              <w:t>SO 02: severní část, viz. výkres č. C.3.1</w:t>
            </w:r>
          </w:p>
        </w:tc>
        <w:tc>
          <w:tcPr>
            <w:tcW w:w="4531" w:type="dxa"/>
          </w:tcPr>
          <w:p w14:paraId="677AA011" w14:textId="77777777" w:rsidR="00067E48" w:rsidRDefault="00067E48" w:rsidP="00067E48">
            <w:pPr>
              <w:pStyle w:val="Odstavecseseznamem"/>
              <w:numPr>
                <w:ilvl w:val="0"/>
                <w:numId w:val="17"/>
              </w:numPr>
              <w:ind w:left="176" w:hanging="142"/>
            </w:pPr>
            <w:r>
              <w:t>SO 02: m. č. 0.49 (technická místnost)</w:t>
            </w:r>
          </w:p>
        </w:tc>
      </w:tr>
      <w:tr w:rsidR="00067E48" w14:paraId="1B019CDB" w14:textId="77777777" w:rsidTr="00E9225E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4531" w:type="dxa"/>
        </w:trPr>
        <w:tc>
          <w:tcPr>
            <w:tcW w:w="4531" w:type="dxa"/>
          </w:tcPr>
          <w:p w14:paraId="63645444" w14:textId="77777777" w:rsidR="00067E48" w:rsidRPr="009F2A81" w:rsidRDefault="00067E48" w:rsidP="00E9225E">
            <w:pPr>
              <w:rPr>
                <w:b/>
                <w:bCs/>
              </w:rPr>
            </w:pPr>
            <w:r w:rsidRPr="009F2A81">
              <w:rPr>
                <w:b/>
                <w:bCs/>
              </w:rPr>
              <w:t>II. ETAPA VNITŘNÍ</w:t>
            </w:r>
          </w:p>
        </w:tc>
      </w:tr>
      <w:tr w:rsidR="00067E48" w14:paraId="07881822" w14:textId="77777777" w:rsidTr="00E9225E">
        <w:trPr>
          <w:gridAfter w:val="1"/>
          <w:wAfter w:w="4531" w:type="dxa"/>
        </w:trPr>
        <w:tc>
          <w:tcPr>
            <w:tcW w:w="4531" w:type="dxa"/>
          </w:tcPr>
          <w:p w14:paraId="27EB4378" w14:textId="77777777" w:rsidR="00067E48" w:rsidRPr="009F2A81" w:rsidRDefault="00067E48" w:rsidP="00067E48">
            <w:pPr>
              <w:pStyle w:val="Odstavecseseznamem"/>
              <w:numPr>
                <w:ilvl w:val="0"/>
                <w:numId w:val="17"/>
              </w:numPr>
              <w:ind w:left="176" w:hanging="142"/>
            </w:pPr>
            <w:r>
              <w:t>SO 02: jižní část s výjimkou m. č. 0.49 (technická místnost), viz. výkres č. C.3.1</w:t>
            </w:r>
          </w:p>
        </w:tc>
      </w:tr>
    </w:tbl>
    <w:p w14:paraId="0B12730C" w14:textId="77777777" w:rsidR="00067E48" w:rsidRDefault="00067E48" w:rsidP="00067E48"/>
    <w:p w14:paraId="5B1C3285" w14:textId="2F99CC7C" w:rsidR="00510222" w:rsidRDefault="00510222" w:rsidP="00E67477">
      <w:pPr>
        <w:pStyle w:val="Nadpis4"/>
        <w:spacing w:before="160"/>
      </w:pPr>
      <w:r>
        <w:t>seznam pozemků podle katastru nemovitostí, na kterých se stavba umísťuje a provádí</w:t>
      </w:r>
    </w:p>
    <w:p w14:paraId="024FCEE7" w14:textId="1A6660BE" w:rsidR="005E3D49" w:rsidRPr="00C05CDB" w:rsidRDefault="005E3D49" w:rsidP="005E3D49">
      <w:pPr>
        <w:rPr>
          <w:rFonts w:eastAsia="Times New Roman"/>
          <w:lang w:eastAsia="cs-CZ"/>
        </w:rPr>
      </w:pPr>
      <w:r>
        <w:t xml:space="preserve">Katastrální území: </w:t>
      </w:r>
      <w:r w:rsidR="0056118B">
        <w:rPr>
          <w:rFonts w:eastAsia="Times New Roman"/>
          <w:lang w:eastAsia="cs-CZ"/>
        </w:rPr>
        <w:t>Frýdek</w:t>
      </w:r>
      <w:r w:rsidRPr="009548B3">
        <w:rPr>
          <w:rFonts w:eastAsia="Times New Roman"/>
          <w:lang w:eastAsia="cs-CZ"/>
        </w:rPr>
        <w:t xml:space="preserve"> [</w:t>
      </w:r>
      <w:r w:rsidR="0056118B">
        <w:rPr>
          <w:rFonts w:eastAsia="Times New Roman"/>
          <w:lang w:eastAsia="cs-CZ"/>
        </w:rPr>
        <w:t>634956</w:t>
      </w:r>
      <w:r w:rsidRPr="009548B3">
        <w:rPr>
          <w:rFonts w:eastAsia="Times New Roman"/>
          <w:lang w:eastAsia="cs-CZ"/>
        </w:rPr>
        <w:t>]</w:t>
      </w:r>
    </w:p>
    <w:p w14:paraId="0B85497D" w14:textId="64D7A43F" w:rsidR="00A769AE" w:rsidRPr="005E3D49" w:rsidRDefault="005E3D49" w:rsidP="005E3D49">
      <w:pPr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Obec:</w:t>
      </w:r>
      <w:r w:rsidRPr="009548B3">
        <w:t xml:space="preserve"> </w:t>
      </w:r>
      <w:r w:rsidR="00B40ACA">
        <w:rPr>
          <w:rFonts w:eastAsia="Times New Roman"/>
          <w:lang w:eastAsia="cs-CZ"/>
        </w:rPr>
        <w:t>Frýdek-Místek</w:t>
      </w:r>
      <w:r w:rsidRPr="009548B3">
        <w:rPr>
          <w:rFonts w:eastAsia="Times New Roman"/>
          <w:lang w:eastAsia="cs-CZ"/>
        </w:rPr>
        <w:t xml:space="preserve"> [</w:t>
      </w:r>
      <w:r w:rsidR="00B40ACA">
        <w:rPr>
          <w:rFonts w:eastAsia="Times New Roman"/>
          <w:lang w:eastAsia="cs-CZ"/>
        </w:rPr>
        <w:t>598003</w:t>
      </w:r>
      <w:r w:rsidRPr="009548B3">
        <w:rPr>
          <w:rFonts w:eastAsia="Times New Roman"/>
          <w:lang w:eastAsia="cs-CZ"/>
        </w:rPr>
        <w:t>]</w:t>
      </w:r>
    </w:p>
    <w:tbl>
      <w:tblPr>
        <w:tblStyle w:val="Svtlmkatabulky"/>
        <w:tblpPr w:leftFromText="142" w:rightFromText="142" w:vertAnchor="text" w:horzAnchor="margin" w:tblpY="6"/>
        <w:tblW w:w="5000" w:type="pct"/>
        <w:tblLook w:val="04A0" w:firstRow="1" w:lastRow="0" w:firstColumn="1" w:lastColumn="0" w:noHBand="0" w:noVBand="1"/>
      </w:tblPr>
      <w:tblGrid>
        <w:gridCol w:w="988"/>
        <w:gridCol w:w="1702"/>
        <w:gridCol w:w="6372"/>
      </w:tblGrid>
      <w:tr w:rsidR="00A769AE" w:rsidRPr="00A769AE" w14:paraId="2DAAA684" w14:textId="77777777" w:rsidTr="00B40ACA">
        <w:trPr>
          <w:trHeight w:val="525"/>
        </w:trPr>
        <w:tc>
          <w:tcPr>
            <w:tcW w:w="545" w:type="pct"/>
            <w:tcBorders>
              <w:bottom w:val="single" w:sz="4" w:space="0" w:color="auto"/>
            </w:tcBorders>
            <w:vAlign w:val="center"/>
            <w:hideMark/>
          </w:tcPr>
          <w:p w14:paraId="69434E0A" w14:textId="77777777" w:rsidR="00B40ACA" w:rsidRPr="00A769AE" w:rsidRDefault="00B40ACA" w:rsidP="00A769AE">
            <w:pPr>
              <w:keepNext/>
              <w:keepLines/>
              <w:suppressAutoHyphens w:val="0"/>
              <w:autoSpaceDN/>
              <w:jc w:val="center"/>
              <w:textAlignment w:val="auto"/>
              <w:rPr>
                <w:rFonts w:cs="Arial"/>
                <w:i/>
              </w:rPr>
            </w:pPr>
            <w:r w:rsidRPr="00A769AE">
              <w:rPr>
                <w:rFonts w:cs="Arial"/>
                <w:i/>
              </w:rPr>
              <w:t>Číslo parcely</w:t>
            </w:r>
          </w:p>
        </w:tc>
        <w:tc>
          <w:tcPr>
            <w:tcW w:w="939" w:type="pct"/>
            <w:tcBorders>
              <w:bottom w:val="single" w:sz="4" w:space="0" w:color="auto"/>
            </w:tcBorders>
            <w:vAlign w:val="center"/>
            <w:hideMark/>
          </w:tcPr>
          <w:p w14:paraId="5615C92C" w14:textId="77777777" w:rsidR="00B40ACA" w:rsidRPr="00A769AE" w:rsidRDefault="00B40ACA" w:rsidP="00A769AE">
            <w:pPr>
              <w:keepNext/>
              <w:keepLines/>
              <w:suppressAutoHyphens w:val="0"/>
              <w:jc w:val="center"/>
              <w:rPr>
                <w:i/>
              </w:rPr>
            </w:pPr>
            <w:r w:rsidRPr="00A769AE">
              <w:rPr>
                <w:i/>
              </w:rPr>
              <w:t>Druh pozemku</w:t>
            </w:r>
          </w:p>
        </w:tc>
        <w:tc>
          <w:tcPr>
            <w:tcW w:w="3516" w:type="pct"/>
            <w:tcBorders>
              <w:bottom w:val="single" w:sz="4" w:space="0" w:color="auto"/>
            </w:tcBorders>
            <w:vAlign w:val="center"/>
            <w:hideMark/>
          </w:tcPr>
          <w:p w14:paraId="1CD37A46" w14:textId="77777777" w:rsidR="00B40ACA" w:rsidRPr="00A769AE" w:rsidRDefault="00B40ACA" w:rsidP="00A769AE">
            <w:pPr>
              <w:keepNext/>
              <w:keepLines/>
              <w:suppressAutoHyphens w:val="0"/>
              <w:spacing w:before="100" w:after="100"/>
              <w:jc w:val="left"/>
              <w:rPr>
                <w:i/>
              </w:rPr>
            </w:pPr>
            <w:r w:rsidRPr="00A769AE">
              <w:rPr>
                <w:i/>
              </w:rPr>
              <w:t>Vlastník</w:t>
            </w:r>
          </w:p>
        </w:tc>
      </w:tr>
      <w:tr w:rsidR="00317F2C" w:rsidRPr="00A769AE" w14:paraId="30E8D36B" w14:textId="77777777" w:rsidTr="006A59CE">
        <w:trPr>
          <w:trHeight w:val="283"/>
        </w:trPr>
        <w:tc>
          <w:tcPr>
            <w:tcW w:w="54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C2CF21" w14:textId="5BF4AEE8" w:rsidR="00317F2C" w:rsidRPr="00A769AE" w:rsidRDefault="00317F2C" w:rsidP="00A769AE">
            <w:pPr>
              <w:keepNext/>
              <w:keepLines/>
              <w:suppressAutoHyphens w:val="0"/>
              <w:autoSpaceDN/>
              <w:jc w:val="center"/>
              <w:textAlignment w:val="auto"/>
              <w:rPr>
                <w:rFonts w:cs="Arial"/>
              </w:rPr>
            </w:pPr>
            <w:r>
              <w:rPr>
                <w:rFonts w:cs="Arial"/>
              </w:rPr>
              <w:t>5490/8</w:t>
            </w:r>
          </w:p>
        </w:tc>
        <w:tc>
          <w:tcPr>
            <w:tcW w:w="93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90C8CD" w14:textId="3DDDC808" w:rsidR="00317F2C" w:rsidRPr="00A769AE" w:rsidRDefault="00317F2C" w:rsidP="00A769AE">
            <w:pPr>
              <w:keepNext/>
              <w:keepLines/>
              <w:suppressAutoHyphens w:val="0"/>
              <w:autoSpaceDN/>
              <w:jc w:val="center"/>
              <w:textAlignment w:val="auto"/>
              <w:rPr>
                <w:rFonts w:cs="Arial"/>
              </w:rPr>
            </w:pPr>
            <w:r>
              <w:rPr>
                <w:rFonts w:cs="Arial"/>
              </w:rPr>
              <w:t>Zastavěná plocha a nádvoří</w:t>
            </w:r>
          </w:p>
        </w:tc>
        <w:tc>
          <w:tcPr>
            <w:tcW w:w="3516" w:type="pct"/>
            <w:vMerge w:val="restart"/>
            <w:tcBorders>
              <w:top w:val="single" w:sz="4" w:space="0" w:color="auto"/>
            </w:tcBorders>
            <w:vAlign w:val="center"/>
          </w:tcPr>
          <w:p w14:paraId="484FDC5A" w14:textId="77777777" w:rsidR="00317F2C" w:rsidRPr="00A769AE" w:rsidRDefault="00317F2C" w:rsidP="00A769AE">
            <w:pPr>
              <w:keepNext/>
              <w:keepLines/>
              <w:suppressAutoHyphens w:val="0"/>
              <w:spacing w:before="100" w:after="100"/>
              <w:jc w:val="center"/>
              <w:rPr>
                <w:rFonts w:cs="Arial"/>
              </w:rPr>
            </w:pPr>
            <w:r w:rsidRPr="00A769AE">
              <w:rPr>
                <w:shd w:val="clear" w:color="auto" w:fill="FEFEFE"/>
              </w:rPr>
              <w:t xml:space="preserve">Statutární město Frýdek-Místek, Radniční 1148, Frýdek, </w:t>
            </w:r>
            <w:r w:rsidRPr="00A769AE">
              <w:rPr>
                <w:shd w:val="clear" w:color="auto" w:fill="FEFEFE"/>
              </w:rPr>
              <w:br/>
              <w:t>738 01 Frýdek-Místek</w:t>
            </w:r>
          </w:p>
          <w:p w14:paraId="1F7459EF" w14:textId="67D18D9F" w:rsidR="00317F2C" w:rsidRPr="00A769AE" w:rsidRDefault="00317F2C" w:rsidP="006A59CE">
            <w:pPr>
              <w:keepNext/>
              <w:keepLines/>
              <w:spacing w:before="100" w:after="100"/>
              <w:jc w:val="center"/>
              <w:rPr>
                <w:rFonts w:cs="Arial"/>
              </w:rPr>
            </w:pPr>
          </w:p>
        </w:tc>
      </w:tr>
      <w:tr w:rsidR="00317F2C" w:rsidRPr="00A769AE" w14:paraId="08C7D95A" w14:textId="77777777" w:rsidTr="008E512E">
        <w:trPr>
          <w:trHeight w:val="283"/>
        </w:trPr>
        <w:tc>
          <w:tcPr>
            <w:tcW w:w="54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03FC28" w14:textId="5C5BA946" w:rsidR="00317F2C" w:rsidRPr="00A769AE" w:rsidRDefault="00317F2C" w:rsidP="00A769AE">
            <w:pPr>
              <w:keepNext/>
              <w:keepLines/>
              <w:suppressAutoHyphens w:val="0"/>
              <w:jc w:val="center"/>
              <w:rPr>
                <w:rFonts w:cs="Arial"/>
              </w:rPr>
            </w:pPr>
            <w:r>
              <w:rPr>
                <w:rFonts w:cs="Arial"/>
              </w:rPr>
              <w:t>5490/10</w:t>
            </w:r>
          </w:p>
        </w:tc>
        <w:tc>
          <w:tcPr>
            <w:tcW w:w="939" w:type="pct"/>
            <w:vMerge w:val="restart"/>
            <w:tcBorders>
              <w:top w:val="single" w:sz="4" w:space="0" w:color="auto"/>
            </w:tcBorders>
            <w:vAlign w:val="center"/>
          </w:tcPr>
          <w:p w14:paraId="78DDE5A1" w14:textId="77777777" w:rsidR="00317F2C" w:rsidRPr="00A769AE" w:rsidRDefault="00317F2C" w:rsidP="00A769AE">
            <w:pPr>
              <w:keepNext/>
              <w:keepLines/>
              <w:suppressAutoHyphens w:val="0"/>
              <w:jc w:val="center"/>
              <w:rPr>
                <w:rFonts w:cs="Arial"/>
              </w:rPr>
            </w:pPr>
            <w:r>
              <w:rPr>
                <w:rFonts w:cs="Arial"/>
              </w:rPr>
              <w:t>Ostatní plocha</w:t>
            </w:r>
          </w:p>
          <w:p w14:paraId="68ED6A36" w14:textId="43DD7FC0" w:rsidR="00317F2C" w:rsidRPr="00A769AE" w:rsidRDefault="00317F2C" w:rsidP="008E512E">
            <w:pPr>
              <w:keepNext/>
              <w:keepLines/>
              <w:jc w:val="center"/>
              <w:rPr>
                <w:rFonts w:cs="Arial"/>
              </w:rPr>
            </w:pPr>
          </w:p>
        </w:tc>
        <w:tc>
          <w:tcPr>
            <w:tcW w:w="3516" w:type="pct"/>
            <w:vMerge/>
            <w:vAlign w:val="center"/>
          </w:tcPr>
          <w:p w14:paraId="77109818" w14:textId="44D2067E" w:rsidR="00317F2C" w:rsidRPr="00A769AE" w:rsidRDefault="00317F2C" w:rsidP="006A59CE">
            <w:pPr>
              <w:keepNext/>
              <w:keepLines/>
              <w:spacing w:before="100" w:after="100"/>
              <w:jc w:val="center"/>
              <w:rPr>
                <w:shd w:val="clear" w:color="auto" w:fill="FEFEFE"/>
              </w:rPr>
            </w:pPr>
          </w:p>
        </w:tc>
      </w:tr>
      <w:tr w:rsidR="00317F2C" w:rsidRPr="00A769AE" w14:paraId="6185E763" w14:textId="77777777" w:rsidTr="008E512E">
        <w:trPr>
          <w:trHeight w:val="283"/>
        </w:trPr>
        <w:tc>
          <w:tcPr>
            <w:tcW w:w="54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18EAC0" w14:textId="631717BB" w:rsidR="00317F2C" w:rsidRPr="00A769AE" w:rsidRDefault="00317F2C" w:rsidP="00A769AE">
            <w:pPr>
              <w:keepNext/>
              <w:keepLines/>
              <w:suppressAutoHyphens w:val="0"/>
              <w:jc w:val="center"/>
              <w:rPr>
                <w:rFonts w:cs="Arial"/>
              </w:rPr>
            </w:pPr>
            <w:r>
              <w:rPr>
                <w:rFonts w:cs="Arial"/>
              </w:rPr>
              <w:t>5490/11</w:t>
            </w:r>
          </w:p>
        </w:tc>
        <w:tc>
          <w:tcPr>
            <w:tcW w:w="939" w:type="pct"/>
            <w:vMerge/>
            <w:vAlign w:val="center"/>
          </w:tcPr>
          <w:p w14:paraId="33F285DE" w14:textId="34FD6A25" w:rsidR="00317F2C" w:rsidRPr="00A769AE" w:rsidRDefault="00317F2C" w:rsidP="008E512E">
            <w:pPr>
              <w:keepNext/>
              <w:keepLines/>
              <w:jc w:val="center"/>
              <w:rPr>
                <w:rFonts w:cs="Arial"/>
              </w:rPr>
            </w:pPr>
          </w:p>
        </w:tc>
        <w:tc>
          <w:tcPr>
            <w:tcW w:w="3516" w:type="pct"/>
            <w:vMerge/>
            <w:vAlign w:val="center"/>
          </w:tcPr>
          <w:p w14:paraId="7A065F60" w14:textId="178C07ED" w:rsidR="00317F2C" w:rsidRPr="00A769AE" w:rsidRDefault="00317F2C" w:rsidP="006A59CE">
            <w:pPr>
              <w:keepNext/>
              <w:keepLines/>
              <w:spacing w:before="100" w:after="100"/>
              <w:jc w:val="center"/>
              <w:rPr>
                <w:shd w:val="clear" w:color="auto" w:fill="FEFEFE"/>
              </w:rPr>
            </w:pPr>
          </w:p>
        </w:tc>
      </w:tr>
      <w:tr w:rsidR="00317F2C" w:rsidRPr="00A769AE" w14:paraId="2CE452F3" w14:textId="77777777" w:rsidTr="008E512E">
        <w:trPr>
          <w:trHeight w:val="283"/>
        </w:trPr>
        <w:tc>
          <w:tcPr>
            <w:tcW w:w="54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BB92CE" w14:textId="6A6D46C7" w:rsidR="00317F2C" w:rsidRPr="00A769AE" w:rsidRDefault="00317F2C" w:rsidP="00A769AE">
            <w:pPr>
              <w:keepNext/>
              <w:keepLines/>
              <w:suppressAutoHyphens w:val="0"/>
              <w:jc w:val="center"/>
              <w:rPr>
                <w:rFonts w:cs="Arial"/>
              </w:rPr>
            </w:pPr>
            <w:r>
              <w:rPr>
                <w:rFonts w:cs="Arial"/>
              </w:rPr>
              <w:t>5494/6</w:t>
            </w:r>
          </w:p>
        </w:tc>
        <w:tc>
          <w:tcPr>
            <w:tcW w:w="939" w:type="pct"/>
            <w:vMerge/>
            <w:vAlign w:val="center"/>
          </w:tcPr>
          <w:p w14:paraId="4BFBB57D" w14:textId="74F7E105" w:rsidR="00317F2C" w:rsidRPr="00A769AE" w:rsidRDefault="00317F2C" w:rsidP="008E512E">
            <w:pPr>
              <w:keepNext/>
              <w:keepLines/>
              <w:jc w:val="center"/>
              <w:rPr>
                <w:rFonts w:cs="Arial"/>
              </w:rPr>
            </w:pPr>
          </w:p>
        </w:tc>
        <w:tc>
          <w:tcPr>
            <w:tcW w:w="3516" w:type="pct"/>
            <w:vMerge/>
            <w:vAlign w:val="center"/>
          </w:tcPr>
          <w:p w14:paraId="126E4F49" w14:textId="7AD8C226" w:rsidR="00317F2C" w:rsidRPr="00A769AE" w:rsidRDefault="00317F2C" w:rsidP="00A769AE">
            <w:pPr>
              <w:keepNext/>
              <w:keepLines/>
              <w:suppressAutoHyphens w:val="0"/>
              <w:spacing w:before="100" w:after="100"/>
              <w:jc w:val="center"/>
              <w:rPr>
                <w:shd w:val="clear" w:color="auto" w:fill="FEFEFE"/>
              </w:rPr>
            </w:pPr>
          </w:p>
        </w:tc>
      </w:tr>
      <w:tr w:rsidR="00317F2C" w:rsidRPr="00A769AE" w14:paraId="570B939D" w14:textId="77777777" w:rsidTr="008E512E">
        <w:trPr>
          <w:trHeight w:val="283"/>
        </w:trPr>
        <w:tc>
          <w:tcPr>
            <w:tcW w:w="54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57FB36" w14:textId="758AF517" w:rsidR="00317F2C" w:rsidRPr="008C3037" w:rsidRDefault="00317F2C" w:rsidP="00A769AE">
            <w:pPr>
              <w:keepNext/>
              <w:keepLines/>
              <w:jc w:val="center"/>
              <w:rPr>
                <w:rFonts w:cs="Arial"/>
              </w:rPr>
            </w:pPr>
            <w:r w:rsidRPr="008C3037">
              <w:rPr>
                <w:rFonts w:cs="Arial"/>
              </w:rPr>
              <w:t>5497/4</w:t>
            </w:r>
          </w:p>
        </w:tc>
        <w:tc>
          <w:tcPr>
            <w:tcW w:w="939" w:type="pct"/>
            <w:vMerge/>
            <w:vAlign w:val="center"/>
          </w:tcPr>
          <w:p w14:paraId="144D24A8" w14:textId="7FF23A34" w:rsidR="00317F2C" w:rsidRPr="00A769AE" w:rsidRDefault="00317F2C" w:rsidP="008E512E">
            <w:pPr>
              <w:keepNext/>
              <w:keepLines/>
              <w:jc w:val="center"/>
              <w:rPr>
                <w:rFonts w:cs="Arial"/>
              </w:rPr>
            </w:pPr>
          </w:p>
        </w:tc>
        <w:tc>
          <w:tcPr>
            <w:tcW w:w="3516" w:type="pct"/>
            <w:vMerge/>
            <w:vAlign w:val="center"/>
          </w:tcPr>
          <w:p w14:paraId="6E83F2EE" w14:textId="77777777" w:rsidR="00317F2C" w:rsidRPr="00A769AE" w:rsidRDefault="00317F2C" w:rsidP="00A769AE">
            <w:pPr>
              <w:keepNext/>
              <w:keepLines/>
              <w:spacing w:before="100" w:after="100"/>
              <w:jc w:val="center"/>
              <w:rPr>
                <w:shd w:val="clear" w:color="auto" w:fill="FEFEFE"/>
              </w:rPr>
            </w:pPr>
          </w:p>
        </w:tc>
      </w:tr>
      <w:tr w:rsidR="00317F2C" w:rsidRPr="00A769AE" w14:paraId="2ED0D129" w14:textId="77777777" w:rsidTr="008E512E">
        <w:trPr>
          <w:trHeight w:val="283"/>
        </w:trPr>
        <w:tc>
          <w:tcPr>
            <w:tcW w:w="545" w:type="pct"/>
            <w:tcBorders>
              <w:top w:val="single" w:sz="4" w:space="0" w:color="auto"/>
            </w:tcBorders>
            <w:vAlign w:val="center"/>
          </w:tcPr>
          <w:p w14:paraId="1790F9F4" w14:textId="7BBAB997" w:rsidR="00317F2C" w:rsidRPr="008C3037" w:rsidRDefault="00317F2C" w:rsidP="00A769AE">
            <w:pPr>
              <w:keepNext/>
              <w:keepLines/>
              <w:jc w:val="center"/>
              <w:rPr>
                <w:rFonts w:cs="Arial"/>
              </w:rPr>
            </w:pPr>
            <w:r w:rsidRPr="008C3037">
              <w:rPr>
                <w:rFonts w:cs="Arial"/>
              </w:rPr>
              <w:t>5497/6</w:t>
            </w:r>
          </w:p>
        </w:tc>
        <w:tc>
          <w:tcPr>
            <w:tcW w:w="939" w:type="pct"/>
            <w:vMerge/>
            <w:vAlign w:val="center"/>
          </w:tcPr>
          <w:p w14:paraId="2FD1D358" w14:textId="6374FA81" w:rsidR="00317F2C" w:rsidRPr="00A769AE" w:rsidRDefault="00317F2C" w:rsidP="00A769AE">
            <w:pPr>
              <w:keepNext/>
              <w:keepLines/>
              <w:jc w:val="center"/>
              <w:rPr>
                <w:rFonts w:cs="Arial"/>
              </w:rPr>
            </w:pPr>
          </w:p>
        </w:tc>
        <w:tc>
          <w:tcPr>
            <w:tcW w:w="3516" w:type="pct"/>
            <w:vMerge/>
            <w:vAlign w:val="center"/>
          </w:tcPr>
          <w:p w14:paraId="1FA5984F" w14:textId="77777777" w:rsidR="00317F2C" w:rsidRPr="00A769AE" w:rsidRDefault="00317F2C" w:rsidP="00A769AE">
            <w:pPr>
              <w:keepNext/>
              <w:keepLines/>
              <w:spacing w:before="100" w:after="100"/>
              <w:jc w:val="center"/>
              <w:rPr>
                <w:shd w:val="clear" w:color="auto" w:fill="FEFEFE"/>
              </w:rPr>
            </w:pPr>
          </w:p>
        </w:tc>
      </w:tr>
    </w:tbl>
    <w:p w14:paraId="20FA131A" w14:textId="77777777" w:rsidR="00B16B70" w:rsidRDefault="00B16B70" w:rsidP="00190632">
      <w:pPr>
        <w:pStyle w:val="Nadpis4"/>
        <w:spacing w:beforeLines="100" w:before="240"/>
      </w:pPr>
      <w:r>
        <w:t>seznam pozemků podle katastru nemovitostí, na kterých vznikne ochranné nebo bezpečnostní pásmo</w:t>
      </w:r>
    </w:p>
    <w:p w14:paraId="34BB9427" w14:textId="77777777" w:rsidR="00B16B70" w:rsidRDefault="00DF7D04" w:rsidP="00510222">
      <w:r>
        <w:t>Na okolních pozemcích nevzniknou ochranná nebo bezpečnostní pásma.</w:t>
      </w:r>
    </w:p>
    <w:p w14:paraId="1B2F6F7E" w14:textId="77777777" w:rsidR="00191B23" w:rsidRPr="00EA54E5" w:rsidRDefault="00EA54E5" w:rsidP="00EA54E5">
      <w:pPr>
        <w:pStyle w:val="Nadpis2"/>
      </w:pPr>
      <w:bookmarkStart w:id="2" w:name="_Toc118131222"/>
      <w:r>
        <w:t>CELKOVÝ POPIS STAVBY</w:t>
      </w:r>
      <w:bookmarkEnd w:id="2"/>
    </w:p>
    <w:p w14:paraId="05D4E7A7" w14:textId="77777777" w:rsidR="001279A9" w:rsidRDefault="001279A9" w:rsidP="001279A9">
      <w:pPr>
        <w:pStyle w:val="Nadpis3"/>
      </w:pPr>
      <w:r>
        <w:t xml:space="preserve"> </w:t>
      </w:r>
      <w:bookmarkStart w:id="3" w:name="_Toc118131223"/>
      <w:r>
        <w:t>ZÁKLADNÍ CHARAKTERISTIKA STAVBY A JEJÍHO UŽÍVÁNÍ</w:t>
      </w:r>
      <w:bookmarkEnd w:id="3"/>
    </w:p>
    <w:p w14:paraId="53C7B1F5" w14:textId="77777777" w:rsidR="001279A9" w:rsidRPr="00EE5FA3" w:rsidRDefault="001279A9" w:rsidP="004B5C46">
      <w:pPr>
        <w:pStyle w:val="Nadpis4"/>
        <w:numPr>
          <w:ilvl w:val="0"/>
          <w:numId w:val="5"/>
        </w:numPr>
        <w:rPr>
          <w:rFonts w:cs="Arial"/>
          <w:color w:val="auto"/>
          <w:szCs w:val="20"/>
        </w:rPr>
      </w:pPr>
      <w:r w:rsidRPr="00EE5FA3">
        <w:rPr>
          <w:rFonts w:cs="Arial"/>
          <w:color w:val="auto"/>
          <w:szCs w:val="20"/>
        </w:rPr>
        <w:t>nová stavba nebo změna dokončené stavby; u změny stavby údaje o jejich současném stavu, závěry stavebně technického, případně stavebně historického průzkumu a výsledky statického posouzení nosných konstrukcí</w:t>
      </w:r>
    </w:p>
    <w:p w14:paraId="262D4E1F" w14:textId="07A257C6" w:rsidR="009C7643" w:rsidRDefault="00EE5FA3" w:rsidP="00433525">
      <w:r>
        <w:t>Projekt řeší změnu dokončené stavby – opatření pro hydroizolaci suterénu stávající budovy a opravu již poškozených částí stavby.</w:t>
      </w:r>
      <w:r w:rsidR="00A769AE">
        <w:t xml:space="preserve"> Jedná se o budovu </w:t>
      </w:r>
      <w:r w:rsidR="0056118B">
        <w:t>hospice</w:t>
      </w:r>
      <w:r w:rsidR="00A769AE">
        <w:t>.</w:t>
      </w:r>
    </w:p>
    <w:p w14:paraId="4F34B0F4" w14:textId="526C3F31" w:rsidR="004026B5" w:rsidRDefault="00A769AE" w:rsidP="00433525">
      <w:r>
        <w:lastRenderedPageBreak/>
        <w:t xml:space="preserve">Budova byla </w:t>
      </w:r>
      <w:r w:rsidR="0056118B">
        <w:t xml:space="preserve">nově </w:t>
      </w:r>
      <w:r>
        <w:t>postavena v</w:t>
      </w:r>
      <w:r w:rsidR="0056118B">
        <w:t> roce 2009. Skládá se ze dvou provozně navazujících objektů</w:t>
      </w:r>
      <w:r w:rsidR="004026B5">
        <w:t xml:space="preserve"> A </w:t>
      </w:r>
      <w:proofErr w:type="spellStart"/>
      <w:r w:rsidR="004026B5">
        <w:t>a</w:t>
      </w:r>
      <w:proofErr w:type="spellEnd"/>
      <w:r w:rsidR="004026B5">
        <w:t xml:space="preserve"> B</w:t>
      </w:r>
      <w:r w:rsidR="0056118B">
        <w:t xml:space="preserve">, které jsou odděleny dilatací. </w:t>
      </w:r>
      <w:r w:rsidR="004026B5">
        <w:t xml:space="preserve">Na stavbu navazují dlážděné zpevněné plochy – parkoviště a manipulační plochy pro zásobování objektu. </w:t>
      </w:r>
    </w:p>
    <w:p w14:paraId="5A3A7AFA" w14:textId="16DF9362" w:rsidR="0056118B" w:rsidRDefault="0056118B" w:rsidP="00433525">
      <w:r>
        <w:t xml:space="preserve">Část budovy A </w:t>
      </w:r>
      <w:r w:rsidR="00245FC8">
        <w:t>slouží pro ubytování klientů zařízení. J</w:t>
      </w:r>
      <w:r w:rsidR="004026B5">
        <w:t>e nepodsklepená, se dvěma nadzemními podlažími. Nosné i nenosné stěny jsou vyzděny z děrovaných cihelných bloků, stavba je založená na monolitických betonových základových pásech se štěrkopískovým podsypem.</w:t>
      </w:r>
      <w:r w:rsidR="00245FC8">
        <w:t xml:space="preserve"> </w:t>
      </w:r>
    </w:p>
    <w:p w14:paraId="5E9E39FB" w14:textId="0663D293" w:rsidR="0056118B" w:rsidRDefault="00245FC8" w:rsidP="00433525">
      <w:r>
        <w:t xml:space="preserve">Budova B slouží jako technické a administrativní zázemí objektu, s částečným využitím pro ubytování klientů zařízení. </w:t>
      </w:r>
      <w:r w:rsidR="00F4319D">
        <w:t xml:space="preserve">Jedná se o třípodlažní budovu, nejnižší podlaží je z části pod úrovní terénu. </w:t>
      </w:r>
      <w:r>
        <w:t xml:space="preserve">Konstrukčně se jedná o železobetonový skelet s výplňovým zdivem z cihelných děrovaných bloků. Pod úrovní terénu je kolem obvodového zdiva provedena přizdívka z betonových tvárnic ztraceného bednění. </w:t>
      </w:r>
    </w:p>
    <w:p w14:paraId="59E88D62" w14:textId="4E52377D" w:rsidR="0056118B" w:rsidRDefault="00F4319D" w:rsidP="00433525">
      <w:r>
        <w:t xml:space="preserve">Zastřešení obou částí je řešeno stejným </w:t>
      </w:r>
      <w:r w:rsidR="005D01FF">
        <w:t>způsobem – střecha</w:t>
      </w:r>
      <w:r>
        <w:t xml:space="preserve"> pultového tvaru se sklonem 3 % je odvodněna do podokapních žlabů a střešních svodů.</w:t>
      </w:r>
    </w:p>
    <w:p w14:paraId="46168648" w14:textId="32AC3C04" w:rsidR="00A769AE" w:rsidRDefault="00EA1879" w:rsidP="00433525">
      <w:r>
        <w:t xml:space="preserve">Stavební úpravy navržené touto projektovou dokumentací vychází z provedeného vlhkostního průzkumu a návrhu sanace, které byly vypracovány odbornou sanační firmou </w:t>
      </w:r>
      <w:proofErr w:type="spellStart"/>
      <w:r>
        <w:t>Prins</w:t>
      </w:r>
      <w:proofErr w:type="spellEnd"/>
      <w:r>
        <w:t xml:space="preserve"> – Izolace a sanace zdiva </w:t>
      </w:r>
      <w:r w:rsidR="005D01FF">
        <w:t>v 11/2022</w:t>
      </w:r>
      <w:r>
        <w:t xml:space="preserve">. </w:t>
      </w:r>
      <w:r w:rsidR="005D01FF">
        <w:t>Budova</w:t>
      </w:r>
      <w:r w:rsidR="00EC7AA1">
        <w:t xml:space="preserve"> se potýká s</w:t>
      </w:r>
      <w:r w:rsidR="005D01FF">
        <w:t> </w:t>
      </w:r>
      <w:r w:rsidR="00EC7AA1">
        <w:t>probléme</w:t>
      </w:r>
      <w:r w:rsidR="005D01FF">
        <w:t>m podmáčení</w:t>
      </w:r>
      <w:r w:rsidR="00EC7AA1">
        <w:t xml:space="preserve"> suterénu. </w:t>
      </w:r>
      <w:r w:rsidR="00433525">
        <w:t xml:space="preserve">Příčinami vzniku vlhkosti jsou zejména </w:t>
      </w:r>
      <w:r w:rsidR="005D01FF">
        <w:t>nedostatečná účinnost</w:t>
      </w:r>
      <w:r w:rsidR="00433525">
        <w:t xml:space="preserve"> svislých a vodorovných izolací</w:t>
      </w:r>
      <w:r w:rsidR="005D01FF">
        <w:t xml:space="preserve"> v kombinaci s nefunkční drenáží a </w:t>
      </w:r>
      <w:r w:rsidR="00433525">
        <w:t>nevhodná úprava terénu v návaznosti na obvodové stěny a jejich následné smáčení srážkovou vodou.</w:t>
      </w:r>
    </w:p>
    <w:p w14:paraId="1B25433B" w14:textId="39DC4596" w:rsidR="001279A9" w:rsidRDefault="001279A9" w:rsidP="001279A9">
      <w:pPr>
        <w:pStyle w:val="Nadpis4"/>
        <w:rPr>
          <w:rFonts w:cs="Arial"/>
          <w:color w:val="000000"/>
          <w:szCs w:val="20"/>
        </w:rPr>
      </w:pPr>
      <w:r>
        <w:rPr>
          <w:rFonts w:cs="Arial"/>
          <w:color w:val="000000"/>
          <w:szCs w:val="20"/>
        </w:rPr>
        <w:t>účel užívání stavby</w:t>
      </w:r>
    </w:p>
    <w:p w14:paraId="52665645" w14:textId="27B018B2" w:rsidR="00433525" w:rsidRPr="00433525" w:rsidRDefault="00433525" w:rsidP="00433525">
      <w:r>
        <w:t xml:space="preserve">Budova, která bude předmětem stavebních úprav, slouží jako </w:t>
      </w:r>
      <w:r w:rsidR="005D01FF">
        <w:t>stavba občanského vybavení – hospic</w:t>
      </w:r>
      <w:r>
        <w:t>.</w:t>
      </w:r>
    </w:p>
    <w:p w14:paraId="7653E100" w14:textId="77777777" w:rsidR="001279A9" w:rsidRDefault="001279A9" w:rsidP="001279A9">
      <w:pPr>
        <w:pStyle w:val="Nadpis4"/>
      </w:pPr>
      <w:r>
        <w:t>trvalá nebo dočasná stavba</w:t>
      </w:r>
    </w:p>
    <w:p w14:paraId="0AEBB56A" w14:textId="77777777" w:rsidR="001279A9" w:rsidRDefault="001279A9" w:rsidP="001279A9">
      <w:r>
        <w:t>Jedná se o stavbu trvalou.</w:t>
      </w:r>
    </w:p>
    <w:p w14:paraId="0F9B5317" w14:textId="77777777" w:rsidR="002020A9" w:rsidRDefault="002020A9" w:rsidP="002020A9">
      <w:pPr>
        <w:pStyle w:val="Nadpis4"/>
        <w:rPr>
          <w:rFonts w:cs="Arial"/>
          <w:color w:val="000000"/>
          <w:szCs w:val="20"/>
        </w:rPr>
      </w:pPr>
      <w:r>
        <w:rPr>
          <w:rFonts w:cs="Arial"/>
          <w:color w:val="000000"/>
          <w:szCs w:val="20"/>
        </w:rPr>
        <w:t>informace o vydaných rozhodnutích o povolení výjimky z technických požadavků na stavby a technických požadavků zabezpečujících bezbariérové užívání stavby</w:t>
      </w:r>
    </w:p>
    <w:p w14:paraId="54CF59F1" w14:textId="77777777" w:rsidR="002020A9" w:rsidRPr="002A77DC" w:rsidRDefault="002020A9" w:rsidP="002020A9">
      <w:r w:rsidRPr="002A77DC">
        <w:t>Stavba n</w:t>
      </w:r>
      <w:r>
        <w:t>evyžaduje uvedené výjimky.</w:t>
      </w:r>
    </w:p>
    <w:p w14:paraId="31BA626B" w14:textId="77777777" w:rsidR="002020A9" w:rsidRDefault="002020A9" w:rsidP="002020A9">
      <w:pPr>
        <w:pStyle w:val="Nadpis4"/>
        <w:rPr>
          <w:rFonts w:cs="Arial"/>
          <w:color w:val="000000"/>
          <w:szCs w:val="20"/>
        </w:rPr>
      </w:pPr>
      <w:r>
        <w:rPr>
          <w:rFonts w:cs="Arial"/>
          <w:color w:val="000000"/>
          <w:szCs w:val="20"/>
        </w:rPr>
        <w:t>informace o tom, zda a v jakých částech dokumentace jsou zohledněny podmínky závazných stanovisek dotčených orgánů</w:t>
      </w:r>
    </w:p>
    <w:p w14:paraId="14DDC788" w14:textId="52B0035B" w:rsidR="00847798" w:rsidRDefault="00433525" w:rsidP="00847798">
      <w:r>
        <w:t>Závazná stanoviska dotčených orgánů nebyla vydána.</w:t>
      </w:r>
    </w:p>
    <w:p w14:paraId="02F9F740" w14:textId="77777777" w:rsidR="002020A9" w:rsidRDefault="002020A9" w:rsidP="002020A9">
      <w:pPr>
        <w:pStyle w:val="Nadpis4"/>
      </w:pPr>
      <w:r>
        <w:t>ochrana stavby podle jiných právních předpisů</w:t>
      </w:r>
    </w:p>
    <w:p w14:paraId="4A8EF52B" w14:textId="77777777" w:rsidR="002020A9" w:rsidRDefault="002020A9" w:rsidP="002020A9">
      <w:r>
        <w:t>Objekt není pod zvláštní ochranou.</w:t>
      </w:r>
    </w:p>
    <w:p w14:paraId="69603ED3" w14:textId="562F5C61" w:rsidR="002020A9" w:rsidRDefault="002020A9" w:rsidP="002020A9">
      <w:pPr>
        <w:pStyle w:val="Nadpis4"/>
        <w:rPr>
          <w:rFonts w:cs="Arial"/>
          <w:color w:val="000000"/>
          <w:szCs w:val="20"/>
        </w:rPr>
      </w:pPr>
      <w:r>
        <w:rPr>
          <w:rFonts w:cs="Arial"/>
          <w:color w:val="000000"/>
          <w:szCs w:val="20"/>
        </w:rPr>
        <w:t xml:space="preserve">navrhované parametry </w:t>
      </w:r>
      <w:r w:rsidR="00997532">
        <w:rPr>
          <w:rFonts w:cs="Arial"/>
          <w:color w:val="000000"/>
          <w:szCs w:val="20"/>
        </w:rPr>
        <w:t>stavby – zastavěná</w:t>
      </w:r>
      <w:r>
        <w:rPr>
          <w:rFonts w:cs="Arial"/>
          <w:color w:val="000000"/>
          <w:szCs w:val="20"/>
        </w:rPr>
        <w:t xml:space="preserve"> plocha, obestavěný prostor, užitná plocha, počet funkčních jednotek a jejich velikosti apod.</w:t>
      </w:r>
    </w:p>
    <w:p w14:paraId="66E1AD8E" w14:textId="411A7649" w:rsidR="005D01FF" w:rsidRPr="005D01FF" w:rsidRDefault="005D01FF" w:rsidP="005D01FF">
      <w:r>
        <w:t>Provedením stavebních úprav se nezmění stávající dispozice ani funkce objektu.</w:t>
      </w:r>
    </w:p>
    <w:p w14:paraId="71F7DA8A" w14:textId="5637EFA1" w:rsidR="00433525" w:rsidRPr="00433525" w:rsidRDefault="00433525" w:rsidP="00433525">
      <w:pPr>
        <w:rPr>
          <w:i/>
          <w:iCs/>
          <w:u w:val="single"/>
        </w:rPr>
      </w:pPr>
      <w:r w:rsidRPr="00433525">
        <w:rPr>
          <w:i/>
          <w:iCs/>
          <w:u w:val="single"/>
        </w:rPr>
        <w:t>S</w:t>
      </w:r>
      <w:r w:rsidR="005D78A6">
        <w:rPr>
          <w:i/>
          <w:iCs/>
          <w:u w:val="single"/>
        </w:rPr>
        <w:t>anace vlhkého zdiva – Budova</w:t>
      </w:r>
      <w:r w:rsidR="005D01FF">
        <w:rPr>
          <w:i/>
          <w:iCs/>
          <w:u w:val="single"/>
        </w:rPr>
        <w:t xml:space="preserve"> A</w:t>
      </w:r>
      <w:r w:rsidRPr="00433525">
        <w:rPr>
          <w:i/>
          <w:iCs/>
          <w:u w:val="single"/>
        </w:rPr>
        <w:t xml:space="preserve"> (SO 01)</w:t>
      </w:r>
    </w:p>
    <w:p w14:paraId="17D51409" w14:textId="0D5B20EA" w:rsidR="00433525" w:rsidRPr="008429E0" w:rsidRDefault="00433525" w:rsidP="00433525">
      <w:r w:rsidRPr="008429E0">
        <w:t>V </w:t>
      </w:r>
      <w:r w:rsidR="00A006D0" w:rsidRPr="008429E0">
        <w:t>interiéru</w:t>
      </w:r>
      <w:r w:rsidRPr="008429E0">
        <w:t xml:space="preserve"> suterénu </w:t>
      </w:r>
      <w:r w:rsidR="008429E0" w:rsidRPr="008429E0">
        <w:t>budovy A</w:t>
      </w:r>
      <w:r w:rsidRPr="008429E0">
        <w:t xml:space="preserve"> dojde k provedení sanace vlhkého zdiva, budou odstraněny příčiny i důsledky působení vlhkosti na stávající suterénní zdivo. Bude přitom využito kombinace několika technologií</w:t>
      </w:r>
      <w:r w:rsidR="003B7A0D" w:rsidRPr="008429E0">
        <w:t>:</w:t>
      </w:r>
    </w:p>
    <w:tbl>
      <w:tblPr>
        <w:tblW w:w="7196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353"/>
        <w:gridCol w:w="1843"/>
      </w:tblGrid>
      <w:tr w:rsidR="008429E0" w:rsidRPr="008429E0" w14:paraId="40B5D51A" w14:textId="77777777" w:rsidTr="008429E0">
        <w:tc>
          <w:tcPr>
            <w:tcW w:w="535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585F9F" w14:textId="181CA0E5" w:rsidR="003B7A0D" w:rsidRPr="008429E0" w:rsidRDefault="003B7A0D" w:rsidP="00B177CA">
            <w:pPr>
              <w:pStyle w:val="Bezmezer"/>
              <w:rPr>
                <w:u w:val="single"/>
              </w:rPr>
            </w:pPr>
            <w:r w:rsidRPr="008429E0">
              <w:rPr>
                <w:u w:val="single"/>
              </w:rPr>
              <w:t>Navržená technologie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5930E6" w14:textId="5DA8665C" w:rsidR="003B7A0D" w:rsidRPr="008429E0" w:rsidRDefault="003B7A0D" w:rsidP="00B177CA">
            <w:pPr>
              <w:pStyle w:val="Bezmezer"/>
              <w:rPr>
                <w:u w:val="single"/>
              </w:rPr>
            </w:pPr>
            <w:r w:rsidRPr="008429E0">
              <w:rPr>
                <w:u w:val="single"/>
              </w:rPr>
              <w:t>Orientační rozsah</w:t>
            </w:r>
          </w:p>
        </w:tc>
      </w:tr>
      <w:tr w:rsidR="008429E0" w:rsidRPr="008429E0" w14:paraId="6E68C8E9" w14:textId="77777777" w:rsidTr="008429E0">
        <w:tc>
          <w:tcPr>
            <w:tcW w:w="535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42D4F8" w14:textId="59A479DE" w:rsidR="008429E0" w:rsidRPr="008429E0" w:rsidRDefault="008429E0" w:rsidP="008429E0">
            <w:pPr>
              <w:pStyle w:val="Bezmezer"/>
            </w:pPr>
            <w:r w:rsidRPr="008429E0">
              <w:t>Dodatečná horizontální izolace zdiva (beztlaková injektáž)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F0F80D" w14:textId="0906E8F8" w:rsidR="008429E0" w:rsidRPr="008429E0" w:rsidRDefault="008429E0" w:rsidP="008429E0">
            <w:pPr>
              <w:pStyle w:val="Bezmezer"/>
              <w:jc w:val="right"/>
            </w:pPr>
            <w:r w:rsidRPr="008429E0">
              <w:t>26 m</w:t>
            </w:r>
          </w:p>
        </w:tc>
      </w:tr>
      <w:tr w:rsidR="008429E0" w:rsidRPr="005D01FF" w14:paraId="527D7776" w14:textId="77777777" w:rsidTr="008429E0">
        <w:tc>
          <w:tcPr>
            <w:tcW w:w="535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F089B5" w14:textId="3B51AF67" w:rsidR="008429E0" w:rsidRPr="008429E0" w:rsidRDefault="008429E0" w:rsidP="008429E0">
            <w:pPr>
              <w:pStyle w:val="Bezmezer"/>
            </w:pPr>
            <w:r w:rsidRPr="008429E0">
              <w:t>Obnova vnitřních povrchů (sanační omítky)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DFB05B" w14:textId="3095431E" w:rsidR="008429E0" w:rsidRPr="008429E0" w:rsidRDefault="005D78A6" w:rsidP="008429E0">
            <w:pPr>
              <w:pStyle w:val="Bezmezer"/>
              <w:jc w:val="right"/>
            </w:pPr>
            <w:r>
              <w:t>18</w:t>
            </w:r>
            <w:r w:rsidR="008429E0" w:rsidRPr="008429E0">
              <w:t xml:space="preserve"> m</w:t>
            </w:r>
            <w:r w:rsidR="008429E0" w:rsidRPr="008429E0">
              <w:rPr>
                <w:vertAlign w:val="superscript"/>
              </w:rPr>
              <w:t>2</w:t>
            </w:r>
          </w:p>
        </w:tc>
      </w:tr>
      <w:tr w:rsidR="005D78A6" w:rsidRPr="005D01FF" w14:paraId="4A4E38AF" w14:textId="77777777" w:rsidTr="008429E0">
        <w:tc>
          <w:tcPr>
            <w:tcW w:w="535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5CD2FE" w14:textId="578B1B99" w:rsidR="005D78A6" w:rsidRPr="005D78A6" w:rsidRDefault="005D78A6" w:rsidP="005D78A6">
            <w:pPr>
              <w:pStyle w:val="Bezmezer"/>
            </w:pPr>
            <w:r w:rsidRPr="005D78A6">
              <w:t>Aplikace HI stěrky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172E0B" w14:textId="371E6A35" w:rsidR="005D78A6" w:rsidRPr="005D78A6" w:rsidRDefault="005D78A6" w:rsidP="005D78A6">
            <w:pPr>
              <w:pStyle w:val="Bezmezer"/>
              <w:jc w:val="right"/>
            </w:pPr>
            <w:r>
              <w:t>8</w:t>
            </w:r>
            <w:r w:rsidRPr="005D78A6">
              <w:t xml:space="preserve"> m</w:t>
            </w:r>
            <w:r w:rsidRPr="005D78A6">
              <w:rPr>
                <w:vertAlign w:val="superscript"/>
              </w:rPr>
              <w:t>2</w:t>
            </w:r>
          </w:p>
        </w:tc>
      </w:tr>
    </w:tbl>
    <w:p w14:paraId="09F53FD8" w14:textId="51CD50C4" w:rsidR="00A006D0" w:rsidRPr="005D78A6" w:rsidRDefault="005D78A6" w:rsidP="00067E48">
      <w:pPr>
        <w:keepNext/>
        <w:spacing w:before="160"/>
        <w:rPr>
          <w:i/>
          <w:iCs/>
          <w:u w:val="single"/>
        </w:rPr>
      </w:pPr>
      <w:r>
        <w:rPr>
          <w:i/>
          <w:iCs/>
          <w:u w:val="single"/>
        </w:rPr>
        <w:lastRenderedPageBreak/>
        <w:t>Sanace vlhkého zdiva – Budova</w:t>
      </w:r>
      <w:r w:rsidR="005D01FF" w:rsidRPr="005D78A6">
        <w:rPr>
          <w:i/>
          <w:iCs/>
          <w:u w:val="single"/>
        </w:rPr>
        <w:t xml:space="preserve"> B</w:t>
      </w:r>
      <w:r w:rsidR="00A006D0" w:rsidRPr="005D78A6">
        <w:rPr>
          <w:i/>
          <w:iCs/>
          <w:u w:val="single"/>
        </w:rPr>
        <w:t xml:space="preserve"> (SO 02)</w:t>
      </w:r>
    </w:p>
    <w:p w14:paraId="73B0120F" w14:textId="3561AEB7" w:rsidR="003B7A0D" w:rsidRPr="005D78A6" w:rsidRDefault="00A006D0">
      <w:r w:rsidRPr="005D78A6">
        <w:t xml:space="preserve">V interiéru suterénu </w:t>
      </w:r>
      <w:r w:rsidR="005D78A6" w:rsidRPr="005D78A6">
        <w:t>budovy B</w:t>
      </w:r>
      <w:r w:rsidRPr="005D78A6">
        <w:t xml:space="preserve"> dojde k provedení sanace vlhkého zdiva, budou odstraněny příčiny i důsledky působení vlhkosti na stávající suterénní zdivo. Bude přitom využito kombinace několika technologií:</w:t>
      </w:r>
    </w:p>
    <w:tbl>
      <w:tblPr>
        <w:tblW w:w="7196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353"/>
        <w:gridCol w:w="1843"/>
      </w:tblGrid>
      <w:tr w:rsidR="005D78A6" w:rsidRPr="005D78A6" w14:paraId="03DB8124" w14:textId="77777777" w:rsidTr="005D78A6">
        <w:tc>
          <w:tcPr>
            <w:tcW w:w="535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A94E00" w14:textId="77777777" w:rsidR="003B7A0D" w:rsidRPr="005D78A6" w:rsidRDefault="003B7A0D" w:rsidP="00B177CA">
            <w:pPr>
              <w:pStyle w:val="Bezmezer"/>
              <w:rPr>
                <w:u w:val="single"/>
              </w:rPr>
            </w:pPr>
            <w:r w:rsidRPr="005D78A6">
              <w:rPr>
                <w:u w:val="single"/>
              </w:rPr>
              <w:t>Navržená technologie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21F5B1" w14:textId="77777777" w:rsidR="003B7A0D" w:rsidRPr="005D78A6" w:rsidRDefault="003B7A0D" w:rsidP="00B177CA">
            <w:pPr>
              <w:pStyle w:val="Bezmezer"/>
              <w:rPr>
                <w:u w:val="single"/>
              </w:rPr>
            </w:pPr>
            <w:r w:rsidRPr="005D78A6">
              <w:rPr>
                <w:u w:val="single"/>
              </w:rPr>
              <w:t>Orientační rozsah</w:t>
            </w:r>
          </w:p>
        </w:tc>
      </w:tr>
      <w:tr w:rsidR="005D78A6" w:rsidRPr="005D01FF" w14:paraId="64ABBB0B" w14:textId="77777777" w:rsidTr="005D78A6">
        <w:tc>
          <w:tcPr>
            <w:tcW w:w="535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F5E812" w14:textId="1A3F22BE" w:rsidR="005D78A6" w:rsidRPr="005D01FF" w:rsidRDefault="005D78A6" w:rsidP="005D78A6">
            <w:pPr>
              <w:pStyle w:val="Bezmezer"/>
              <w:rPr>
                <w:color w:val="92D050"/>
              </w:rPr>
            </w:pPr>
            <w:r w:rsidRPr="008429E0">
              <w:t>Dodatečná horizontální izolace zdiva (beztlaková injektáž)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D4B189" w14:textId="5F3969C5" w:rsidR="005D78A6" w:rsidRPr="005D01FF" w:rsidRDefault="005D78A6" w:rsidP="005D78A6">
            <w:pPr>
              <w:pStyle w:val="Bezmezer"/>
              <w:jc w:val="right"/>
              <w:rPr>
                <w:color w:val="92D050"/>
              </w:rPr>
            </w:pPr>
            <w:r>
              <w:t>205</w:t>
            </w:r>
            <w:r w:rsidRPr="008429E0">
              <w:t xml:space="preserve"> m</w:t>
            </w:r>
          </w:p>
        </w:tc>
      </w:tr>
      <w:tr w:rsidR="005D78A6" w:rsidRPr="005D01FF" w14:paraId="34880D52" w14:textId="77777777" w:rsidTr="005D78A6">
        <w:tc>
          <w:tcPr>
            <w:tcW w:w="535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543E2C" w14:textId="6CB384F2" w:rsidR="005D78A6" w:rsidRPr="005D01FF" w:rsidRDefault="005D78A6" w:rsidP="005D78A6">
            <w:pPr>
              <w:pStyle w:val="Bezmezer"/>
              <w:rPr>
                <w:color w:val="92D050"/>
              </w:rPr>
            </w:pPr>
            <w:r w:rsidRPr="008429E0">
              <w:t>Obnova vnitřních povrchů (sanační omítky)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E20936" w14:textId="08D55DEA" w:rsidR="005D78A6" w:rsidRPr="005D01FF" w:rsidRDefault="005D78A6" w:rsidP="005D78A6">
            <w:pPr>
              <w:pStyle w:val="Bezmezer"/>
              <w:jc w:val="right"/>
              <w:rPr>
                <w:color w:val="92D050"/>
              </w:rPr>
            </w:pPr>
            <w:r>
              <w:t>175</w:t>
            </w:r>
            <w:r w:rsidRPr="008429E0">
              <w:t xml:space="preserve"> m</w:t>
            </w:r>
            <w:r w:rsidRPr="008429E0">
              <w:rPr>
                <w:vertAlign w:val="superscript"/>
              </w:rPr>
              <w:t>2</w:t>
            </w:r>
          </w:p>
        </w:tc>
      </w:tr>
      <w:tr w:rsidR="005D78A6" w:rsidRPr="005D01FF" w14:paraId="238EADAA" w14:textId="77777777" w:rsidTr="005D78A6">
        <w:tc>
          <w:tcPr>
            <w:tcW w:w="535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376C34" w14:textId="3E434134" w:rsidR="005D78A6" w:rsidRPr="005D01FF" w:rsidRDefault="005D78A6" w:rsidP="005D78A6">
            <w:pPr>
              <w:pStyle w:val="Bezmezer"/>
              <w:rPr>
                <w:color w:val="92D050"/>
              </w:rPr>
            </w:pPr>
            <w:r w:rsidRPr="005D78A6">
              <w:t>Aplikace HI stěrky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3EC16A" w14:textId="55D56315" w:rsidR="005D78A6" w:rsidRPr="005D01FF" w:rsidRDefault="005D78A6" w:rsidP="005D78A6">
            <w:pPr>
              <w:pStyle w:val="Bezmezer"/>
              <w:jc w:val="right"/>
              <w:rPr>
                <w:color w:val="92D050"/>
              </w:rPr>
            </w:pPr>
            <w:r>
              <w:t>100</w:t>
            </w:r>
            <w:r w:rsidRPr="005D78A6">
              <w:t xml:space="preserve"> m</w:t>
            </w:r>
            <w:r w:rsidRPr="005D78A6">
              <w:rPr>
                <w:vertAlign w:val="superscript"/>
              </w:rPr>
              <w:t>2</w:t>
            </w:r>
          </w:p>
        </w:tc>
      </w:tr>
    </w:tbl>
    <w:p w14:paraId="7B9D357D" w14:textId="7A315CCA" w:rsidR="004E3878" w:rsidRPr="00D7781D" w:rsidRDefault="004E3878" w:rsidP="004E3878">
      <w:pPr>
        <w:spacing w:before="160"/>
        <w:rPr>
          <w:i/>
          <w:iCs/>
          <w:u w:val="single"/>
        </w:rPr>
      </w:pPr>
      <w:r w:rsidRPr="00D7781D">
        <w:rPr>
          <w:i/>
          <w:iCs/>
          <w:u w:val="single"/>
        </w:rPr>
        <w:t xml:space="preserve">Odvodnění terénu </w:t>
      </w:r>
      <w:r w:rsidR="00D7781D" w:rsidRPr="00D7781D">
        <w:rPr>
          <w:i/>
          <w:iCs/>
          <w:u w:val="single"/>
        </w:rPr>
        <w:t>a zpevněné plochy (SO 03</w:t>
      </w:r>
      <w:r w:rsidRPr="00D7781D">
        <w:rPr>
          <w:i/>
          <w:iCs/>
          <w:u w:val="single"/>
        </w:rPr>
        <w:t>)</w:t>
      </w:r>
    </w:p>
    <w:p w14:paraId="591A02E8" w14:textId="04CEF2E8" w:rsidR="004E3878" w:rsidRPr="00D7781D" w:rsidRDefault="004E3878" w:rsidP="004E3878">
      <w:r w:rsidRPr="00D7781D">
        <w:t xml:space="preserve">Byla navržena opatření minimalizující průsak podpovrchové vody do blízkosti stavby. Zejména dojde k úpravě zpevněných a nezpevněných ploch v okolí budovy tak, aby byla srážková voda odvedena do bezpečné vzdálenosti od obvodových suterénních stěn. </w:t>
      </w:r>
      <w:r w:rsidR="00D7781D">
        <w:t>Dlážděná manipulační plocha, komunikace a parkovací stání budou nově provedeny s asfaltovým krytem.</w:t>
      </w:r>
    </w:p>
    <w:tbl>
      <w:tblPr>
        <w:tblW w:w="7338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34"/>
        <w:gridCol w:w="5103"/>
        <w:gridCol w:w="1701"/>
      </w:tblGrid>
      <w:tr w:rsidR="00D7781D" w:rsidRPr="00D7781D" w14:paraId="078BFACD" w14:textId="77777777" w:rsidTr="00D7781D">
        <w:trPr>
          <w:trHeight w:val="68"/>
        </w:trPr>
        <w:tc>
          <w:tcPr>
            <w:tcW w:w="563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1C22F2" w14:textId="77186030" w:rsidR="00D7781D" w:rsidRPr="00D7781D" w:rsidRDefault="00D7781D" w:rsidP="00F07605">
            <w:pPr>
              <w:pStyle w:val="Bezmezer"/>
              <w:keepNext/>
              <w:keepLines/>
              <w:rPr>
                <w:u w:val="single"/>
              </w:rPr>
            </w:pPr>
            <w:r>
              <w:rPr>
                <w:u w:val="single"/>
              </w:rPr>
              <w:t>Navržené opatření</w:t>
            </w:r>
          </w:p>
        </w:tc>
        <w:tc>
          <w:tcPr>
            <w:tcW w:w="1701" w:type="dxa"/>
            <w:vAlign w:val="center"/>
          </w:tcPr>
          <w:p w14:paraId="2724B831" w14:textId="6B1656D4" w:rsidR="00D7781D" w:rsidRPr="00D7781D" w:rsidRDefault="00D7781D" w:rsidP="00F07605">
            <w:pPr>
              <w:pStyle w:val="Bezmezer"/>
              <w:keepNext/>
              <w:keepLines/>
              <w:jc w:val="center"/>
              <w:rPr>
                <w:u w:val="single"/>
              </w:rPr>
            </w:pPr>
            <w:r>
              <w:rPr>
                <w:u w:val="single"/>
              </w:rPr>
              <w:t>Orientační rozsah</w:t>
            </w:r>
          </w:p>
        </w:tc>
      </w:tr>
      <w:tr w:rsidR="00D7781D" w:rsidRPr="00D7781D" w14:paraId="5E33D496" w14:textId="77777777" w:rsidTr="00D7781D">
        <w:tc>
          <w:tcPr>
            <w:tcW w:w="563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910C7C" w14:textId="02E565EC" w:rsidR="00D7781D" w:rsidRPr="00D7781D" w:rsidRDefault="00D7781D" w:rsidP="00F07605">
            <w:pPr>
              <w:pStyle w:val="Bezmezer"/>
              <w:keepNext/>
              <w:keepLines/>
            </w:pPr>
            <w:r>
              <w:t>Okapový chodník š. 0,5 m</w:t>
            </w:r>
          </w:p>
        </w:tc>
        <w:tc>
          <w:tcPr>
            <w:tcW w:w="1701" w:type="dxa"/>
            <w:vAlign w:val="center"/>
          </w:tcPr>
          <w:p w14:paraId="6098BA66" w14:textId="368F5156" w:rsidR="00D7781D" w:rsidRPr="00D7781D" w:rsidRDefault="00D7781D" w:rsidP="00F07605">
            <w:pPr>
              <w:pStyle w:val="Bezmezer"/>
              <w:keepNext/>
              <w:keepLines/>
              <w:jc w:val="center"/>
            </w:pPr>
            <w:r>
              <w:t>55 m</w:t>
            </w:r>
          </w:p>
        </w:tc>
      </w:tr>
      <w:tr w:rsidR="00D7781D" w:rsidRPr="00D7781D" w14:paraId="5715796D" w14:textId="77777777" w:rsidTr="00D7781D">
        <w:tc>
          <w:tcPr>
            <w:tcW w:w="563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AF9E78" w14:textId="3C4B6EEF" w:rsidR="00D7781D" w:rsidRDefault="00D7781D" w:rsidP="00F07605">
            <w:pPr>
              <w:pStyle w:val="Bezmezer"/>
              <w:keepNext/>
              <w:keepLines/>
            </w:pPr>
            <w:r>
              <w:t>Nová dlážděná plocha pod terasou</w:t>
            </w:r>
          </w:p>
        </w:tc>
        <w:tc>
          <w:tcPr>
            <w:tcW w:w="1701" w:type="dxa"/>
            <w:vAlign w:val="center"/>
          </w:tcPr>
          <w:p w14:paraId="0F5F5390" w14:textId="3E4EF045" w:rsidR="00D7781D" w:rsidRDefault="00D7781D" w:rsidP="00F07605">
            <w:pPr>
              <w:pStyle w:val="Bezmezer"/>
              <w:keepNext/>
              <w:keepLines/>
              <w:jc w:val="center"/>
            </w:pPr>
            <w:r>
              <w:t>31 m</w:t>
            </w:r>
            <w:r w:rsidRPr="00D7781D">
              <w:rPr>
                <w:vertAlign w:val="superscript"/>
              </w:rPr>
              <w:t>2</w:t>
            </w:r>
          </w:p>
        </w:tc>
      </w:tr>
      <w:tr w:rsidR="00D7781D" w:rsidRPr="00D7781D" w14:paraId="316C5BBB" w14:textId="77777777" w:rsidTr="00D7781D">
        <w:tc>
          <w:tcPr>
            <w:tcW w:w="563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959158" w14:textId="4570DCC4" w:rsidR="00D7781D" w:rsidRDefault="00D7781D" w:rsidP="00F07605">
            <w:pPr>
              <w:pStyle w:val="Bezmezer"/>
              <w:keepNext/>
              <w:keepLines/>
            </w:pPr>
            <w:r>
              <w:t>Asfaltová plocha (výměna za pojížděnou dlažbu)</w:t>
            </w:r>
          </w:p>
        </w:tc>
        <w:tc>
          <w:tcPr>
            <w:tcW w:w="1701" w:type="dxa"/>
            <w:vAlign w:val="center"/>
          </w:tcPr>
          <w:p w14:paraId="4BF5D800" w14:textId="42F61212" w:rsidR="00D7781D" w:rsidRDefault="00D7781D" w:rsidP="00F07605">
            <w:pPr>
              <w:pStyle w:val="Bezmezer"/>
              <w:keepNext/>
              <w:keepLines/>
              <w:jc w:val="center"/>
            </w:pPr>
            <w:r>
              <w:t>1105 m</w:t>
            </w:r>
            <w:r w:rsidRPr="00D7781D">
              <w:rPr>
                <w:vertAlign w:val="superscript"/>
              </w:rPr>
              <w:t>2</w:t>
            </w:r>
          </w:p>
        </w:tc>
      </w:tr>
      <w:tr w:rsidR="00D7781D" w:rsidRPr="00D7781D" w14:paraId="6456B974" w14:textId="77777777" w:rsidTr="00D7781D">
        <w:tc>
          <w:tcPr>
            <w:tcW w:w="563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099DE1" w14:textId="382D0F94" w:rsidR="00D7781D" w:rsidRDefault="00D7781D" w:rsidP="00F07605">
            <w:pPr>
              <w:pStyle w:val="Bezmezer"/>
              <w:keepNext/>
              <w:keepLines/>
            </w:pPr>
            <w:r>
              <w:t xml:space="preserve">Betonová </w:t>
            </w:r>
            <w:proofErr w:type="spellStart"/>
            <w:r>
              <w:t>přídlažba</w:t>
            </w:r>
            <w:proofErr w:type="spellEnd"/>
            <w:r>
              <w:t xml:space="preserve"> š. 0,25 m podél obvodových stěn budovy</w:t>
            </w:r>
          </w:p>
        </w:tc>
        <w:tc>
          <w:tcPr>
            <w:tcW w:w="1701" w:type="dxa"/>
            <w:vAlign w:val="center"/>
          </w:tcPr>
          <w:p w14:paraId="6CFA95EE" w14:textId="00036A21" w:rsidR="00D7781D" w:rsidRDefault="00D7781D" w:rsidP="00F07605">
            <w:pPr>
              <w:pStyle w:val="Bezmezer"/>
              <w:keepNext/>
              <w:keepLines/>
              <w:jc w:val="center"/>
            </w:pPr>
            <w:r>
              <w:t>65 m</w:t>
            </w:r>
          </w:p>
        </w:tc>
      </w:tr>
      <w:tr w:rsidR="00D7781D" w:rsidRPr="00D7781D" w14:paraId="08E7831D" w14:textId="77777777" w:rsidTr="00D7781D">
        <w:tc>
          <w:tcPr>
            <w:tcW w:w="563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1B4ACF" w14:textId="42B8972C" w:rsidR="00D7781D" w:rsidRDefault="00D7781D" w:rsidP="00F07605">
            <w:pPr>
              <w:pStyle w:val="Bezmezer"/>
              <w:keepNext/>
              <w:keepLines/>
            </w:pPr>
            <w:r>
              <w:t>Rozebrání a zpětné položení dlažby chodníku</w:t>
            </w:r>
          </w:p>
        </w:tc>
        <w:tc>
          <w:tcPr>
            <w:tcW w:w="1701" w:type="dxa"/>
            <w:vAlign w:val="center"/>
          </w:tcPr>
          <w:p w14:paraId="3511DA11" w14:textId="2A013F2D" w:rsidR="00D7781D" w:rsidRDefault="00E60083" w:rsidP="00F07605">
            <w:pPr>
              <w:pStyle w:val="Bezmezer"/>
              <w:keepNext/>
              <w:keepLines/>
              <w:jc w:val="center"/>
            </w:pPr>
            <w:r>
              <w:t>175 m</w:t>
            </w:r>
            <w:r w:rsidRPr="00E60083">
              <w:rPr>
                <w:vertAlign w:val="superscript"/>
              </w:rPr>
              <w:t>2</w:t>
            </w:r>
          </w:p>
        </w:tc>
      </w:tr>
      <w:tr w:rsidR="0029537D" w:rsidRPr="00D7781D" w14:paraId="45A186C1" w14:textId="77777777" w:rsidTr="00D7781D">
        <w:tc>
          <w:tcPr>
            <w:tcW w:w="563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A6BE9A" w14:textId="5351A7D0" w:rsidR="0029537D" w:rsidRDefault="0029537D" w:rsidP="00F07605">
            <w:pPr>
              <w:pStyle w:val="Bezmezer"/>
              <w:keepNext/>
              <w:keepLines/>
            </w:pPr>
            <w:r>
              <w:t>Ohumusování a zatravnění</w:t>
            </w:r>
          </w:p>
        </w:tc>
        <w:tc>
          <w:tcPr>
            <w:tcW w:w="1701" w:type="dxa"/>
            <w:vAlign w:val="center"/>
          </w:tcPr>
          <w:p w14:paraId="46EB22C4" w14:textId="1D4064AC" w:rsidR="0029537D" w:rsidRDefault="0029537D" w:rsidP="00F07605">
            <w:pPr>
              <w:pStyle w:val="Bezmezer"/>
              <w:keepNext/>
              <w:keepLines/>
              <w:jc w:val="center"/>
            </w:pPr>
            <w:r>
              <w:t>300 m</w:t>
            </w:r>
            <w:r w:rsidRPr="00E60083">
              <w:rPr>
                <w:vertAlign w:val="superscript"/>
              </w:rPr>
              <w:t>2</w:t>
            </w:r>
          </w:p>
        </w:tc>
      </w:tr>
      <w:tr w:rsidR="00D7781D" w:rsidRPr="00D7781D" w14:paraId="36AAD0A2" w14:textId="77777777" w:rsidTr="00D7781D">
        <w:tc>
          <w:tcPr>
            <w:tcW w:w="563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8CA627" w14:textId="1E5E4A13" w:rsidR="00D7781D" w:rsidRDefault="00E60083" w:rsidP="00F07605">
            <w:pPr>
              <w:pStyle w:val="Bezmezer"/>
              <w:keepNext/>
              <w:keepLines/>
            </w:pPr>
            <w:r>
              <w:t>Dešťová kanalizace</w:t>
            </w:r>
          </w:p>
        </w:tc>
        <w:tc>
          <w:tcPr>
            <w:tcW w:w="1701" w:type="dxa"/>
            <w:vAlign w:val="center"/>
          </w:tcPr>
          <w:p w14:paraId="78CEF570" w14:textId="77777777" w:rsidR="00D7781D" w:rsidRDefault="00D7781D" w:rsidP="00F07605">
            <w:pPr>
              <w:pStyle w:val="Bezmezer"/>
              <w:keepNext/>
              <w:keepLines/>
              <w:jc w:val="center"/>
            </w:pPr>
          </w:p>
        </w:tc>
      </w:tr>
      <w:tr w:rsidR="00E60083" w:rsidRPr="00D7781D" w14:paraId="7679C665" w14:textId="77777777" w:rsidTr="00E60083">
        <w:tc>
          <w:tcPr>
            <w:tcW w:w="5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149CC6" w14:textId="77777777" w:rsidR="00E60083" w:rsidRDefault="00E60083" w:rsidP="00F07605">
            <w:pPr>
              <w:pStyle w:val="Bezmezer"/>
              <w:keepNext/>
              <w:keepLines/>
            </w:pPr>
          </w:p>
        </w:tc>
        <w:tc>
          <w:tcPr>
            <w:tcW w:w="5103" w:type="dxa"/>
          </w:tcPr>
          <w:p w14:paraId="7E759273" w14:textId="64D75C34" w:rsidR="00E60083" w:rsidRDefault="00E60083" w:rsidP="00F07605">
            <w:pPr>
              <w:pStyle w:val="Bezmezer"/>
              <w:keepNext/>
              <w:keepLines/>
            </w:pPr>
            <w:r>
              <w:t xml:space="preserve">Monolitický </w:t>
            </w:r>
            <w:proofErr w:type="spellStart"/>
            <w:r>
              <w:t>polymerbetonový</w:t>
            </w:r>
            <w:proofErr w:type="spellEnd"/>
            <w:r>
              <w:t xml:space="preserve"> žlab š. 200 mm, hl. 570 mm</w:t>
            </w:r>
          </w:p>
        </w:tc>
        <w:tc>
          <w:tcPr>
            <w:tcW w:w="1701" w:type="dxa"/>
            <w:vAlign w:val="center"/>
          </w:tcPr>
          <w:p w14:paraId="7F80423B" w14:textId="3E758F1B" w:rsidR="00E60083" w:rsidRDefault="00E60083" w:rsidP="00F07605">
            <w:pPr>
              <w:pStyle w:val="Bezmezer"/>
              <w:keepNext/>
              <w:keepLines/>
              <w:jc w:val="center"/>
            </w:pPr>
            <w:r>
              <w:t>39,6 m</w:t>
            </w:r>
          </w:p>
        </w:tc>
      </w:tr>
      <w:tr w:rsidR="00E60083" w:rsidRPr="00D7781D" w14:paraId="0D6B17ED" w14:textId="77777777" w:rsidTr="00E60083">
        <w:tc>
          <w:tcPr>
            <w:tcW w:w="5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2E6068" w14:textId="77777777" w:rsidR="00E60083" w:rsidRDefault="00E60083" w:rsidP="00F07605">
            <w:pPr>
              <w:pStyle w:val="Bezmezer"/>
              <w:keepNext/>
              <w:keepLines/>
            </w:pPr>
          </w:p>
        </w:tc>
        <w:tc>
          <w:tcPr>
            <w:tcW w:w="5103" w:type="dxa"/>
          </w:tcPr>
          <w:p w14:paraId="322B48E6" w14:textId="09841536" w:rsidR="00E60083" w:rsidRDefault="00E60083" w:rsidP="00F07605">
            <w:pPr>
              <w:pStyle w:val="Bezmezer"/>
              <w:keepNext/>
              <w:keepLines/>
            </w:pPr>
          </w:p>
        </w:tc>
        <w:tc>
          <w:tcPr>
            <w:tcW w:w="1701" w:type="dxa"/>
            <w:vAlign w:val="center"/>
          </w:tcPr>
          <w:p w14:paraId="41985E6B" w14:textId="67B711E2" w:rsidR="00E60083" w:rsidRDefault="00E60083" w:rsidP="00F07605">
            <w:pPr>
              <w:pStyle w:val="Bezmezer"/>
              <w:keepNext/>
              <w:keepLines/>
              <w:jc w:val="center"/>
            </w:pPr>
            <w:r>
              <w:t>9,2 m</w:t>
            </w:r>
          </w:p>
        </w:tc>
      </w:tr>
      <w:tr w:rsidR="00E60083" w:rsidRPr="00D7781D" w14:paraId="541CE3BE" w14:textId="77777777" w:rsidTr="00E60083">
        <w:tc>
          <w:tcPr>
            <w:tcW w:w="5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46BB16" w14:textId="77777777" w:rsidR="00E60083" w:rsidRDefault="00E60083" w:rsidP="00F07605">
            <w:pPr>
              <w:pStyle w:val="Bezmezer"/>
              <w:keepNext/>
              <w:keepLines/>
            </w:pPr>
          </w:p>
        </w:tc>
        <w:tc>
          <w:tcPr>
            <w:tcW w:w="5103" w:type="dxa"/>
          </w:tcPr>
          <w:p w14:paraId="0FA66A4F" w14:textId="12E43EB7" w:rsidR="00E60083" w:rsidRDefault="00E60083" w:rsidP="00F07605">
            <w:pPr>
              <w:pStyle w:val="Bezmezer"/>
              <w:keepNext/>
              <w:keepLines/>
            </w:pPr>
          </w:p>
        </w:tc>
        <w:tc>
          <w:tcPr>
            <w:tcW w:w="1701" w:type="dxa"/>
            <w:vAlign w:val="center"/>
          </w:tcPr>
          <w:p w14:paraId="7E4910F8" w14:textId="6AFA7AA6" w:rsidR="00E60083" w:rsidRDefault="00E60083" w:rsidP="00F07605">
            <w:pPr>
              <w:pStyle w:val="Bezmezer"/>
              <w:keepNext/>
              <w:keepLines/>
              <w:jc w:val="center"/>
            </w:pPr>
            <w:r>
              <w:t>9,2 m</w:t>
            </w:r>
          </w:p>
        </w:tc>
      </w:tr>
      <w:tr w:rsidR="00E60083" w:rsidRPr="00D7781D" w14:paraId="3FAD7257" w14:textId="77777777" w:rsidTr="00E60083">
        <w:tc>
          <w:tcPr>
            <w:tcW w:w="5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46096B" w14:textId="77777777" w:rsidR="00E60083" w:rsidRDefault="00E60083" w:rsidP="00F07605">
            <w:pPr>
              <w:pStyle w:val="Bezmezer"/>
              <w:keepNext/>
              <w:keepLines/>
            </w:pPr>
          </w:p>
        </w:tc>
        <w:tc>
          <w:tcPr>
            <w:tcW w:w="5103" w:type="dxa"/>
          </w:tcPr>
          <w:p w14:paraId="7A5D792E" w14:textId="6008D0FB" w:rsidR="00E60083" w:rsidRDefault="00E60083" w:rsidP="00F07605">
            <w:pPr>
              <w:pStyle w:val="Bezmezer"/>
              <w:keepNext/>
              <w:keepLines/>
            </w:pPr>
          </w:p>
        </w:tc>
        <w:tc>
          <w:tcPr>
            <w:tcW w:w="1701" w:type="dxa"/>
            <w:vAlign w:val="center"/>
          </w:tcPr>
          <w:p w14:paraId="6EFECA8D" w14:textId="428AEA4C" w:rsidR="00E60083" w:rsidRDefault="00E60083" w:rsidP="00F07605">
            <w:pPr>
              <w:pStyle w:val="Bezmezer"/>
              <w:keepNext/>
              <w:keepLines/>
              <w:jc w:val="center"/>
            </w:pPr>
            <w:r>
              <w:t>6,5 m</w:t>
            </w:r>
          </w:p>
        </w:tc>
      </w:tr>
      <w:tr w:rsidR="00E60083" w:rsidRPr="00D7781D" w14:paraId="10C6F747" w14:textId="77777777" w:rsidTr="00E60083">
        <w:tc>
          <w:tcPr>
            <w:tcW w:w="5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3B4D14" w14:textId="77777777" w:rsidR="00E60083" w:rsidRDefault="00E60083" w:rsidP="00F07605">
            <w:pPr>
              <w:pStyle w:val="Bezmezer"/>
              <w:keepNext/>
              <w:keepLines/>
            </w:pPr>
          </w:p>
        </w:tc>
        <w:tc>
          <w:tcPr>
            <w:tcW w:w="5103" w:type="dxa"/>
          </w:tcPr>
          <w:p w14:paraId="6EF311F3" w14:textId="39F36A21" w:rsidR="00E60083" w:rsidRDefault="00E60083" w:rsidP="00F07605">
            <w:pPr>
              <w:pStyle w:val="Bezmezer"/>
              <w:keepNext/>
              <w:keepLines/>
            </w:pPr>
          </w:p>
        </w:tc>
        <w:tc>
          <w:tcPr>
            <w:tcW w:w="1701" w:type="dxa"/>
            <w:vAlign w:val="center"/>
          </w:tcPr>
          <w:p w14:paraId="7E0494A2" w14:textId="669C18C6" w:rsidR="00E60083" w:rsidRDefault="00E60083" w:rsidP="00F07605">
            <w:pPr>
              <w:pStyle w:val="Bezmezer"/>
              <w:keepNext/>
              <w:keepLines/>
              <w:jc w:val="center"/>
            </w:pPr>
            <w:r>
              <w:t>16,5 m</w:t>
            </w:r>
          </w:p>
        </w:tc>
      </w:tr>
      <w:tr w:rsidR="00E60083" w:rsidRPr="00D7781D" w14:paraId="67A55F48" w14:textId="77777777" w:rsidTr="00E60083">
        <w:tc>
          <w:tcPr>
            <w:tcW w:w="5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7A253E" w14:textId="77777777" w:rsidR="00E60083" w:rsidRDefault="00E60083" w:rsidP="00F07605">
            <w:pPr>
              <w:pStyle w:val="Bezmezer"/>
              <w:keepNext/>
              <w:keepLines/>
            </w:pPr>
          </w:p>
        </w:tc>
        <w:tc>
          <w:tcPr>
            <w:tcW w:w="5103" w:type="dxa"/>
          </w:tcPr>
          <w:p w14:paraId="5F7A4E74" w14:textId="168B9FB2" w:rsidR="00E60083" w:rsidRDefault="00E60083" w:rsidP="00F07605">
            <w:pPr>
              <w:pStyle w:val="Bezmezer"/>
              <w:keepNext/>
              <w:keepLines/>
            </w:pPr>
          </w:p>
        </w:tc>
        <w:tc>
          <w:tcPr>
            <w:tcW w:w="1701" w:type="dxa"/>
            <w:vAlign w:val="center"/>
          </w:tcPr>
          <w:p w14:paraId="72209948" w14:textId="6E49CBCE" w:rsidR="00E60083" w:rsidRDefault="00E60083" w:rsidP="00F07605">
            <w:pPr>
              <w:pStyle w:val="Bezmezer"/>
              <w:keepNext/>
              <w:keepLines/>
              <w:jc w:val="center"/>
            </w:pPr>
            <w:r>
              <w:t>16,5 m</w:t>
            </w:r>
          </w:p>
        </w:tc>
      </w:tr>
      <w:tr w:rsidR="00E60083" w:rsidRPr="00D7781D" w14:paraId="37907E14" w14:textId="77777777" w:rsidTr="00E60083">
        <w:tc>
          <w:tcPr>
            <w:tcW w:w="5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EDE45A" w14:textId="77777777" w:rsidR="00E60083" w:rsidRDefault="00E60083" w:rsidP="00F07605">
            <w:pPr>
              <w:pStyle w:val="Bezmezer"/>
              <w:keepNext/>
              <w:keepLines/>
            </w:pPr>
          </w:p>
        </w:tc>
        <w:tc>
          <w:tcPr>
            <w:tcW w:w="5103" w:type="dxa"/>
          </w:tcPr>
          <w:p w14:paraId="7A5E1028" w14:textId="77777777" w:rsidR="00E60083" w:rsidRDefault="00E60083" w:rsidP="00F07605">
            <w:pPr>
              <w:pStyle w:val="Bezmezer"/>
              <w:keepNext/>
              <w:keepLines/>
            </w:pPr>
          </w:p>
        </w:tc>
        <w:tc>
          <w:tcPr>
            <w:tcW w:w="1701" w:type="dxa"/>
            <w:vAlign w:val="center"/>
          </w:tcPr>
          <w:p w14:paraId="059EC8F8" w14:textId="7CAEB800" w:rsidR="00E60083" w:rsidRDefault="00E60083" w:rsidP="00F07605">
            <w:pPr>
              <w:pStyle w:val="Bezmezer"/>
              <w:keepNext/>
              <w:keepLines/>
              <w:jc w:val="center"/>
            </w:pPr>
            <w:r>
              <w:t>20, m</w:t>
            </w:r>
          </w:p>
        </w:tc>
      </w:tr>
      <w:tr w:rsidR="00E60083" w:rsidRPr="00D7781D" w14:paraId="211D97E7" w14:textId="77777777" w:rsidTr="00E60083">
        <w:tc>
          <w:tcPr>
            <w:tcW w:w="5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9E90A2" w14:textId="77777777" w:rsidR="00E60083" w:rsidRDefault="00E60083" w:rsidP="00F07605">
            <w:pPr>
              <w:pStyle w:val="Bezmezer"/>
              <w:keepNext/>
              <w:keepLines/>
            </w:pPr>
          </w:p>
        </w:tc>
        <w:tc>
          <w:tcPr>
            <w:tcW w:w="5103" w:type="dxa"/>
          </w:tcPr>
          <w:p w14:paraId="391F441C" w14:textId="2A40E5ED" w:rsidR="00E60083" w:rsidRDefault="00B84D50" w:rsidP="00F07605">
            <w:pPr>
              <w:pStyle w:val="Bezmezer"/>
              <w:keepNext/>
              <w:keepLines/>
            </w:pPr>
            <w:r>
              <w:t>Délka drenážního potrubí</w:t>
            </w:r>
          </w:p>
        </w:tc>
        <w:tc>
          <w:tcPr>
            <w:tcW w:w="1701" w:type="dxa"/>
            <w:vAlign w:val="center"/>
          </w:tcPr>
          <w:p w14:paraId="7F84B4EB" w14:textId="17DA9FB6" w:rsidR="00E60083" w:rsidRDefault="00E60083" w:rsidP="00F07605">
            <w:pPr>
              <w:pStyle w:val="Bezmezer"/>
              <w:keepNext/>
              <w:keepLines/>
              <w:jc w:val="center"/>
            </w:pPr>
            <w:r>
              <w:t>74 m</w:t>
            </w:r>
          </w:p>
        </w:tc>
      </w:tr>
    </w:tbl>
    <w:p w14:paraId="228B9D66" w14:textId="16B4DFFA" w:rsidR="000D3EEF" w:rsidRPr="00B84D50" w:rsidRDefault="00B65B98" w:rsidP="000D3EEF">
      <w:pPr>
        <w:keepNext/>
        <w:spacing w:before="160"/>
        <w:rPr>
          <w:i/>
          <w:iCs/>
          <w:u w:val="single"/>
        </w:rPr>
      </w:pPr>
      <w:r w:rsidRPr="00B84D50">
        <w:rPr>
          <w:i/>
          <w:iCs/>
          <w:u w:val="single"/>
        </w:rPr>
        <w:t>Obvodová drenáž</w:t>
      </w:r>
      <w:r w:rsidR="000D3EEF" w:rsidRPr="00B84D50">
        <w:rPr>
          <w:i/>
          <w:iCs/>
          <w:u w:val="single"/>
        </w:rPr>
        <w:t xml:space="preserve"> (SO 04)</w:t>
      </w:r>
    </w:p>
    <w:tbl>
      <w:tblPr>
        <w:tblStyle w:val="Mkatabulky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09"/>
        <w:gridCol w:w="845"/>
      </w:tblGrid>
      <w:tr w:rsidR="00B84D50" w14:paraId="4A7140F0" w14:textId="77777777" w:rsidTr="00B84D50">
        <w:tc>
          <w:tcPr>
            <w:tcW w:w="0" w:type="auto"/>
          </w:tcPr>
          <w:p w14:paraId="4F4A1083" w14:textId="40F38EE3" w:rsidR="00B84D50" w:rsidRPr="0036797E" w:rsidRDefault="00B84D50" w:rsidP="00737334">
            <w:r w:rsidRPr="0036797E">
              <w:t xml:space="preserve">Rozsah </w:t>
            </w:r>
            <w:r>
              <w:t>provedení</w:t>
            </w:r>
            <w:r w:rsidRPr="0036797E">
              <w:t xml:space="preserve"> </w:t>
            </w:r>
            <w:r>
              <w:t>tepelně i</w:t>
            </w:r>
            <w:r w:rsidRPr="0036797E">
              <w:t>zolačního souvrství suterénu:</w:t>
            </w:r>
          </w:p>
        </w:tc>
        <w:tc>
          <w:tcPr>
            <w:tcW w:w="0" w:type="auto"/>
          </w:tcPr>
          <w:p w14:paraId="67683E9D" w14:textId="5691BB6A" w:rsidR="00B84D50" w:rsidRPr="0036797E" w:rsidRDefault="00B84D50" w:rsidP="00737334">
            <w:r>
              <w:t>61</w:t>
            </w:r>
            <w:r w:rsidRPr="0036797E">
              <w:t xml:space="preserve"> m</w:t>
            </w:r>
          </w:p>
          <w:p w14:paraId="253702C0" w14:textId="38C9AEE5" w:rsidR="00B84D50" w:rsidRPr="0036797E" w:rsidRDefault="00B84D50" w:rsidP="00737334">
            <w:pPr>
              <w:spacing w:after="160"/>
            </w:pPr>
            <w:r>
              <w:t>160</w:t>
            </w:r>
            <w:r w:rsidRPr="0036797E">
              <w:t xml:space="preserve"> m</w:t>
            </w:r>
            <w:r w:rsidRPr="0036797E">
              <w:rPr>
                <w:vertAlign w:val="superscript"/>
              </w:rPr>
              <w:t>2</w:t>
            </w:r>
          </w:p>
        </w:tc>
      </w:tr>
      <w:tr w:rsidR="00B84D50" w14:paraId="23956B94" w14:textId="77777777" w:rsidTr="00B84D50">
        <w:tc>
          <w:tcPr>
            <w:tcW w:w="0" w:type="auto"/>
          </w:tcPr>
          <w:p w14:paraId="75D51213" w14:textId="4399A42B" w:rsidR="00B84D50" w:rsidRPr="0036797E" w:rsidRDefault="00B84D50" w:rsidP="00737334">
            <w:r w:rsidRPr="0036797E">
              <w:t xml:space="preserve">Rozsah </w:t>
            </w:r>
            <w:r>
              <w:t>provedení</w:t>
            </w:r>
            <w:r w:rsidRPr="0036797E">
              <w:t xml:space="preserve"> </w:t>
            </w:r>
            <w:r>
              <w:t>svislé drenáže</w:t>
            </w:r>
            <w:r w:rsidRPr="0036797E">
              <w:t xml:space="preserve"> nepodsklepené části budovy:</w:t>
            </w:r>
          </w:p>
        </w:tc>
        <w:tc>
          <w:tcPr>
            <w:tcW w:w="0" w:type="auto"/>
          </w:tcPr>
          <w:p w14:paraId="0A234968" w14:textId="1B5633CC" w:rsidR="00B84D50" w:rsidRPr="0036797E" w:rsidRDefault="00B84D50" w:rsidP="00737334">
            <w:pPr>
              <w:jc w:val="right"/>
            </w:pPr>
            <w:r>
              <w:t>84</w:t>
            </w:r>
            <w:r w:rsidRPr="0036797E">
              <w:t xml:space="preserve"> m</w:t>
            </w:r>
          </w:p>
          <w:p w14:paraId="06C3E0D8" w14:textId="7ED89E3F" w:rsidR="00B84D50" w:rsidRPr="0036797E" w:rsidRDefault="00B84D50" w:rsidP="00737334">
            <w:pPr>
              <w:jc w:val="right"/>
            </w:pPr>
            <w:r>
              <w:t>35</w:t>
            </w:r>
            <w:r w:rsidRPr="0036797E">
              <w:t xml:space="preserve"> m</w:t>
            </w:r>
            <w:r w:rsidRPr="0036797E">
              <w:rPr>
                <w:vertAlign w:val="superscript"/>
              </w:rPr>
              <w:t>2</w:t>
            </w:r>
          </w:p>
        </w:tc>
      </w:tr>
      <w:tr w:rsidR="00B84D50" w:rsidRPr="00D13007" w14:paraId="3ADBA5FC" w14:textId="77777777" w:rsidTr="00B84D50">
        <w:tc>
          <w:tcPr>
            <w:tcW w:w="0" w:type="auto"/>
          </w:tcPr>
          <w:p w14:paraId="6C67D91F" w14:textId="77777777" w:rsidR="00B84D50" w:rsidRPr="00240079" w:rsidRDefault="00B84D50" w:rsidP="00737334">
            <w:r w:rsidRPr="00240079">
              <w:t>Délka drenážního potrubí</w:t>
            </w:r>
          </w:p>
        </w:tc>
        <w:tc>
          <w:tcPr>
            <w:tcW w:w="0" w:type="auto"/>
          </w:tcPr>
          <w:p w14:paraId="67016063" w14:textId="3BFDA7FE" w:rsidR="00B84D50" w:rsidRPr="00240079" w:rsidRDefault="00B84D50" w:rsidP="00737334">
            <w:pPr>
              <w:jc w:val="right"/>
            </w:pPr>
            <w:r>
              <w:t>170</w:t>
            </w:r>
            <w:r w:rsidRPr="00240079">
              <w:t xml:space="preserve"> m</w:t>
            </w:r>
          </w:p>
        </w:tc>
      </w:tr>
      <w:tr w:rsidR="00B84D50" w:rsidRPr="00D13007" w14:paraId="1658D3DB" w14:textId="77777777" w:rsidTr="00B84D50">
        <w:tc>
          <w:tcPr>
            <w:tcW w:w="0" w:type="auto"/>
          </w:tcPr>
          <w:p w14:paraId="743C2C63" w14:textId="5EC12AFD" w:rsidR="00B84D50" w:rsidRPr="00240079" w:rsidRDefault="00B84D50" w:rsidP="00737334">
            <w:r>
              <w:t>Délka odtokového potrubí</w:t>
            </w:r>
          </w:p>
        </w:tc>
        <w:tc>
          <w:tcPr>
            <w:tcW w:w="0" w:type="auto"/>
          </w:tcPr>
          <w:p w14:paraId="437FBBEA" w14:textId="18462C12" w:rsidR="00B84D50" w:rsidRDefault="00B84D50" w:rsidP="00737334">
            <w:pPr>
              <w:jc w:val="right"/>
            </w:pPr>
            <w:r>
              <w:t>144 m</w:t>
            </w:r>
          </w:p>
        </w:tc>
      </w:tr>
    </w:tbl>
    <w:p w14:paraId="01368D99" w14:textId="6EC0B903" w:rsidR="00B84D50" w:rsidRPr="00B84D50" w:rsidRDefault="00B84D50" w:rsidP="00B84D50">
      <w:pPr>
        <w:spacing w:before="160"/>
        <w:rPr>
          <w:i/>
          <w:iCs/>
          <w:u w:val="single"/>
        </w:rPr>
      </w:pPr>
      <w:r w:rsidRPr="00B84D50">
        <w:rPr>
          <w:i/>
          <w:iCs/>
          <w:u w:val="single"/>
        </w:rPr>
        <w:t>Oprava stávající kanalizace (SO 05)</w:t>
      </w:r>
    </w:p>
    <w:p w14:paraId="7A2334E4" w14:textId="4DCF6D96" w:rsidR="00B84D50" w:rsidRDefault="00B84D50" w:rsidP="00B84D50">
      <w:r>
        <w:t>Potrubí stávající splaškové kanalizace má nedostatečnou kruhovou tuhost vzhledem k výšce krytí a provozu vozidel nad potrubím. V důsledku toho je potrubí deformováno a v problémových úsecích bude vyměněno za nové – PVC DN200 SN8. Celkem jde o dva úseky s celkovou délkou 24,</w:t>
      </w:r>
      <w:r w:rsidR="0052054A">
        <w:t>9</w:t>
      </w:r>
      <w:r>
        <w:t xml:space="preserve"> m.  </w:t>
      </w:r>
    </w:p>
    <w:p w14:paraId="2E8CEE15" w14:textId="242D843B" w:rsidR="002020A9" w:rsidRDefault="002020A9" w:rsidP="00B84D50">
      <w:pPr>
        <w:pStyle w:val="Nadpis4"/>
      </w:pPr>
      <w:r>
        <w:t xml:space="preserve">základní bilance </w:t>
      </w:r>
      <w:r w:rsidR="00022FF0">
        <w:t>stavby – potřeby</w:t>
      </w:r>
      <w:r>
        <w:t xml:space="preserve"> a spotřeby médií a hmot, hospodaření s dešťovou vodou, celkové produkované množství a druhy odpadů a emisí, třída energetické náročnosti budov apod.</w:t>
      </w:r>
    </w:p>
    <w:p w14:paraId="0BAD1807" w14:textId="5DD16A37" w:rsidR="000D3EEF" w:rsidRDefault="000D3EEF" w:rsidP="0070686B">
      <w:r>
        <w:t xml:space="preserve">Navržené stavební úpravy </w:t>
      </w:r>
      <w:r w:rsidR="007B02AE">
        <w:t>ne</w:t>
      </w:r>
      <w:r>
        <w:t>zahrnují technologie vyžadující připojení k elektrické energii</w:t>
      </w:r>
      <w:r w:rsidR="007B02AE">
        <w:t>.</w:t>
      </w:r>
    </w:p>
    <w:p w14:paraId="4CEB7BF8" w14:textId="7E5A19A6" w:rsidR="000D3EEF" w:rsidRDefault="000D3EEF" w:rsidP="0070686B">
      <w:r>
        <w:t xml:space="preserve">Mimo </w:t>
      </w:r>
      <w:r w:rsidR="00D3550D">
        <w:t xml:space="preserve">výše </w:t>
      </w:r>
      <w:r>
        <w:t>uvedené nedojde ke změně stávající bilance stavby</w:t>
      </w:r>
      <w:r w:rsidR="0009582E">
        <w:t xml:space="preserve">. </w:t>
      </w:r>
      <w:r w:rsidR="00B84D50">
        <w:t xml:space="preserve">Bude </w:t>
      </w:r>
      <w:proofErr w:type="spellStart"/>
      <w:r w:rsidR="00B84D50">
        <w:t>přeřešen</w:t>
      </w:r>
      <w:proofErr w:type="spellEnd"/>
      <w:r w:rsidR="00B84D50">
        <w:t xml:space="preserve"> stávající způsob odvádění srážkových a podpovrchových vod, celkové množství ani kvalita odváděných vod se však oproti stávajícímu stavu nezmění.</w:t>
      </w:r>
    </w:p>
    <w:p w14:paraId="730F9B14" w14:textId="2BFEBDF7" w:rsidR="002020A9" w:rsidRDefault="002020A9" w:rsidP="002020A9">
      <w:pPr>
        <w:pStyle w:val="Nadpis4"/>
      </w:pPr>
      <w:r>
        <w:lastRenderedPageBreak/>
        <w:t xml:space="preserve">základní předpoklady </w:t>
      </w:r>
      <w:r w:rsidR="00022FF0">
        <w:t>výstavby – časové</w:t>
      </w:r>
      <w:r>
        <w:t xml:space="preserve"> údaje o realizaci stavby, členění na etapy</w:t>
      </w:r>
    </w:p>
    <w:p w14:paraId="7A2A42F6" w14:textId="77777777" w:rsidR="00067E48" w:rsidRDefault="00067E48" w:rsidP="00067E48">
      <w:r w:rsidRPr="008C3037">
        <w:t xml:space="preserve">Realizací stavby </w:t>
      </w:r>
      <w:r>
        <w:t>vznikne požadavek na přeložku VN (ČEZ Distribuce).</w:t>
      </w:r>
      <w:r w:rsidRPr="008C3037">
        <w:t xml:space="preserve"> </w:t>
      </w:r>
      <w:r>
        <w:t>Příprava dokumentace, zajištění potřebných povolení i samotná realizace přeložky je v kompetenci správce sítě.</w:t>
      </w:r>
    </w:p>
    <w:p w14:paraId="4257D4CC" w14:textId="7E499F3D" w:rsidR="00067E48" w:rsidRDefault="00067E48" w:rsidP="00067E48">
      <w:r w:rsidRPr="008C3037">
        <w:t xml:space="preserve">Konkrétní termíny provedení stavby budou upřesněny na základě dohody mezi investorem (resp. provozovatelem objektu) a vybraným dodavatelem stavby. </w:t>
      </w:r>
      <w:r>
        <w:t>Provedení II. etapy venkovní a III. etapy vnitřní bude možné až po uskutečnění přeložky kabelového vedení VN.</w:t>
      </w:r>
    </w:p>
    <w:p w14:paraId="3E8B72A5" w14:textId="77777777" w:rsidR="00067E48" w:rsidRDefault="00067E48" w:rsidP="00067E48">
      <w:r>
        <w:t>Rozdělení stavby do etap:</w:t>
      </w:r>
    </w:p>
    <w:tbl>
      <w:tblPr>
        <w:tblStyle w:val="Prosttabulka21"/>
        <w:tblW w:w="0" w:type="auto"/>
        <w:tblLook w:val="0420" w:firstRow="1" w:lastRow="0" w:firstColumn="0" w:lastColumn="0" w:noHBand="0" w:noVBand="1"/>
      </w:tblPr>
      <w:tblGrid>
        <w:gridCol w:w="4531"/>
        <w:gridCol w:w="4531"/>
      </w:tblGrid>
      <w:tr w:rsidR="00067E48" w14:paraId="1E608AA6" w14:textId="77777777" w:rsidTr="00E9225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7"/>
        </w:trPr>
        <w:tc>
          <w:tcPr>
            <w:tcW w:w="4531" w:type="dxa"/>
            <w:vAlign w:val="center"/>
          </w:tcPr>
          <w:p w14:paraId="06BA0A4C" w14:textId="77777777" w:rsidR="00067E48" w:rsidRDefault="00067E48" w:rsidP="00E9225E">
            <w:pPr>
              <w:jc w:val="center"/>
            </w:pPr>
            <w:r>
              <w:t>ROK 2024, V UVEDENÉM POŘADÍ:</w:t>
            </w:r>
          </w:p>
        </w:tc>
        <w:tc>
          <w:tcPr>
            <w:tcW w:w="4531" w:type="dxa"/>
            <w:vAlign w:val="center"/>
          </w:tcPr>
          <w:p w14:paraId="2A29BDBB" w14:textId="77777777" w:rsidR="00067E48" w:rsidRDefault="00067E48" w:rsidP="00E9225E">
            <w:pPr>
              <w:jc w:val="center"/>
            </w:pPr>
            <w:r>
              <w:t>ROK 2025, SOUBĚŽNĚ:</w:t>
            </w:r>
          </w:p>
        </w:tc>
      </w:tr>
      <w:tr w:rsidR="00067E48" w14:paraId="2E906CB0" w14:textId="77777777" w:rsidTr="00E9225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4531" w:type="dxa"/>
          </w:tcPr>
          <w:p w14:paraId="78B3C25E" w14:textId="77777777" w:rsidR="00067E48" w:rsidRPr="009F2A81" w:rsidRDefault="00067E48" w:rsidP="00E9225E">
            <w:pPr>
              <w:rPr>
                <w:b/>
                <w:bCs/>
              </w:rPr>
            </w:pPr>
            <w:r w:rsidRPr="009F2A81">
              <w:rPr>
                <w:b/>
                <w:bCs/>
              </w:rPr>
              <w:t>I. ETAPA VENKOVNÍ</w:t>
            </w:r>
          </w:p>
        </w:tc>
        <w:tc>
          <w:tcPr>
            <w:tcW w:w="4531" w:type="dxa"/>
          </w:tcPr>
          <w:p w14:paraId="2334759A" w14:textId="77777777" w:rsidR="00067E48" w:rsidRPr="009F2A81" w:rsidRDefault="00067E48" w:rsidP="00E9225E">
            <w:pPr>
              <w:rPr>
                <w:b/>
                <w:bCs/>
              </w:rPr>
            </w:pPr>
            <w:r w:rsidRPr="009F2A81">
              <w:rPr>
                <w:b/>
                <w:bCs/>
              </w:rPr>
              <w:t>II. ETAPA VENKOVNÍ</w:t>
            </w:r>
          </w:p>
        </w:tc>
      </w:tr>
      <w:tr w:rsidR="00067E48" w14:paraId="596575C0" w14:textId="77777777" w:rsidTr="00E9225E">
        <w:tc>
          <w:tcPr>
            <w:tcW w:w="4531" w:type="dxa"/>
          </w:tcPr>
          <w:p w14:paraId="75A66A4F" w14:textId="77777777" w:rsidR="00067E48" w:rsidRPr="009F2A81" w:rsidRDefault="00067E48" w:rsidP="00E9225E">
            <w:pPr>
              <w:pStyle w:val="Odstavecseseznamem"/>
              <w:numPr>
                <w:ilvl w:val="0"/>
                <w:numId w:val="17"/>
              </w:numPr>
              <w:ind w:left="176" w:hanging="142"/>
            </w:pPr>
            <w:r w:rsidRPr="009F2A81">
              <w:t xml:space="preserve">SO 03: </w:t>
            </w:r>
            <w:r>
              <w:t>c</w:t>
            </w:r>
            <w:r w:rsidRPr="009F2A81">
              <w:t>elý rozsah s výjimkou prací uvedených v II. etapě venkovní</w:t>
            </w:r>
          </w:p>
          <w:p w14:paraId="0C4958C1" w14:textId="77777777" w:rsidR="00067E48" w:rsidRDefault="00067E48" w:rsidP="00E9225E">
            <w:pPr>
              <w:pStyle w:val="Odstavecseseznamem"/>
              <w:numPr>
                <w:ilvl w:val="0"/>
                <w:numId w:val="17"/>
              </w:numPr>
              <w:ind w:left="176" w:hanging="142"/>
            </w:pPr>
            <w:r w:rsidRPr="009F2A81">
              <w:t>SO 04</w:t>
            </w:r>
            <w:r>
              <w:t>: větve A, AA, AA-1, AA-2, AB, AC, CB, C + izolace odkrytých stěn</w:t>
            </w:r>
          </w:p>
          <w:p w14:paraId="74DEA7EC" w14:textId="77777777" w:rsidR="00067E48" w:rsidRPr="009F2A81" w:rsidRDefault="00067E48" w:rsidP="00E9225E">
            <w:pPr>
              <w:pStyle w:val="Odstavecseseznamem"/>
              <w:numPr>
                <w:ilvl w:val="0"/>
                <w:numId w:val="17"/>
              </w:numPr>
              <w:ind w:left="176" w:hanging="142"/>
            </w:pPr>
            <w:r>
              <w:t>SO 05: celý rozsah</w:t>
            </w:r>
          </w:p>
        </w:tc>
        <w:tc>
          <w:tcPr>
            <w:tcW w:w="4531" w:type="dxa"/>
          </w:tcPr>
          <w:p w14:paraId="1CDCF156" w14:textId="77777777" w:rsidR="00067E48" w:rsidRDefault="00067E48" w:rsidP="00E9225E">
            <w:pPr>
              <w:pStyle w:val="Odstavecseseznamem"/>
              <w:numPr>
                <w:ilvl w:val="0"/>
                <w:numId w:val="17"/>
              </w:numPr>
              <w:ind w:left="176" w:hanging="142"/>
            </w:pPr>
            <w:r>
              <w:t>SO 03: okapový chodník podél jižní stěny a části východní stěny budovy B, vydláždění plochy pod terasou, terénní úpravy navazující na drenážní stoku B a její sběrače</w:t>
            </w:r>
          </w:p>
          <w:p w14:paraId="63233998" w14:textId="77777777" w:rsidR="00067E48" w:rsidRDefault="00067E48" w:rsidP="00E9225E">
            <w:pPr>
              <w:pStyle w:val="Odstavecseseznamem"/>
              <w:numPr>
                <w:ilvl w:val="0"/>
                <w:numId w:val="17"/>
              </w:numPr>
              <w:ind w:left="176" w:hanging="142"/>
            </w:pPr>
            <w:r>
              <w:t>SO 04: větve B, BA, BB, BC, BC-1, BC-2 + izolace odkrytých stěn</w:t>
            </w:r>
          </w:p>
        </w:tc>
      </w:tr>
      <w:tr w:rsidR="00067E48" w14:paraId="55D927AA" w14:textId="77777777" w:rsidTr="00E9225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4531" w:type="dxa"/>
          </w:tcPr>
          <w:p w14:paraId="2463386B" w14:textId="77777777" w:rsidR="00067E48" w:rsidRPr="009F2A81" w:rsidRDefault="00067E48" w:rsidP="00E9225E">
            <w:pPr>
              <w:rPr>
                <w:b/>
                <w:bCs/>
              </w:rPr>
            </w:pPr>
            <w:r w:rsidRPr="009F2A81">
              <w:rPr>
                <w:b/>
                <w:bCs/>
              </w:rPr>
              <w:t>I. ETAPA VNITŘNÍ</w:t>
            </w:r>
          </w:p>
        </w:tc>
        <w:tc>
          <w:tcPr>
            <w:tcW w:w="4531" w:type="dxa"/>
          </w:tcPr>
          <w:p w14:paraId="0D782968" w14:textId="77777777" w:rsidR="00067E48" w:rsidRPr="009F2A81" w:rsidRDefault="00067E48" w:rsidP="00E9225E">
            <w:pPr>
              <w:rPr>
                <w:b/>
                <w:bCs/>
              </w:rPr>
            </w:pPr>
            <w:r w:rsidRPr="009F2A81">
              <w:rPr>
                <w:b/>
                <w:bCs/>
              </w:rPr>
              <w:t>III. ETAPA VNITŘNÍ</w:t>
            </w:r>
          </w:p>
        </w:tc>
      </w:tr>
      <w:tr w:rsidR="00067E48" w14:paraId="6A35981B" w14:textId="77777777" w:rsidTr="00E9225E">
        <w:tc>
          <w:tcPr>
            <w:tcW w:w="4531" w:type="dxa"/>
          </w:tcPr>
          <w:p w14:paraId="06D37708" w14:textId="77777777" w:rsidR="00067E48" w:rsidRDefault="00067E48" w:rsidP="00E9225E">
            <w:pPr>
              <w:pStyle w:val="Odstavecseseznamem"/>
              <w:numPr>
                <w:ilvl w:val="0"/>
                <w:numId w:val="17"/>
              </w:numPr>
              <w:ind w:left="176" w:hanging="142"/>
            </w:pPr>
            <w:r>
              <w:t>SO 01: celý rozsah</w:t>
            </w:r>
          </w:p>
          <w:p w14:paraId="798A3250" w14:textId="77777777" w:rsidR="00067E48" w:rsidRPr="009F2A81" w:rsidRDefault="00067E48" w:rsidP="00E9225E">
            <w:pPr>
              <w:pStyle w:val="Odstavecseseznamem"/>
              <w:numPr>
                <w:ilvl w:val="0"/>
                <w:numId w:val="17"/>
              </w:numPr>
              <w:ind w:left="176" w:hanging="142"/>
            </w:pPr>
            <w:r>
              <w:t>SO 02: severní část, viz. výkres č. C.3.1</w:t>
            </w:r>
          </w:p>
        </w:tc>
        <w:tc>
          <w:tcPr>
            <w:tcW w:w="4531" w:type="dxa"/>
          </w:tcPr>
          <w:p w14:paraId="45B9210C" w14:textId="77777777" w:rsidR="00067E48" w:rsidRDefault="00067E48" w:rsidP="00E9225E">
            <w:pPr>
              <w:pStyle w:val="Odstavecseseznamem"/>
              <w:numPr>
                <w:ilvl w:val="0"/>
                <w:numId w:val="17"/>
              </w:numPr>
              <w:ind w:left="176" w:hanging="142"/>
            </w:pPr>
            <w:r>
              <w:t>SO 02: m. č. 0.49 (technická místnost)</w:t>
            </w:r>
          </w:p>
        </w:tc>
      </w:tr>
      <w:tr w:rsidR="00067E48" w14:paraId="54C61F19" w14:textId="77777777" w:rsidTr="00E9225E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4531" w:type="dxa"/>
        </w:trPr>
        <w:tc>
          <w:tcPr>
            <w:tcW w:w="4531" w:type="dxa"/>
          </w:tcPr>
          <w:p w14:paraId="25194057" w14:textId="77777777" w:rsidR="00067E48" w:rsidRPr="009F2A81" w:rsidRDefault="00067E48" w:rsidP="00E9225E">
            <w:pPr>
              <w:rPr>
                <w:b/>
                <w:bCs/>
              </w:rPr>
            </w:pPr>
            <w:r w:rsidRPr="009F2A81">
              <w:rPr>
                <w:b/>
                <w:bCs/>
              </w:rPr>
              <w:t>II. ETAPA VNITŘNÍ</w:t>
            </w:r>
          </w:p>
        </w:tc>
      </w:tr>
      <w:tr w:rsidR="00067E48" w14:paraId="5DAB8DB9" w14:textId="77777777" w:rsidTr="00E9225E">
        <w:trPr>
          <w:gridAfter w:val="1"/>
          <w:wAfter w:w="4531" w:type="dxa"/>
        </w:trPr>
        <w:tc>
          <w:tcPr>
            <w:tcW w:w="4531" w:type="dxa"/>
          </w:tcPr>
          <w:p w14:paraId="4FA3E596" w14:textId="77777777" w:rsidR="00067E48" w:rsidRPr="009F2A81" w:rsidRDefault="00067E48" w:rsidP="00E9225E">
            <w:pPr>
              <w:pStyle w:val="Odstavecseseznamem"/>
              <w:numPr>
                <w:ilvl w:val="0"/>
                <w:numId w:val="17"/>
              </w:numPr>
              <w:ind w:left="176" w:hanging="142"/>
            </w:pPr>
            <w:r>
              <w:t>SO 02: jižní část s výjimkou m. č. 0.49 (technická místnost), viz. výkres č. C.3.1</w:t>
            </w:r>
          </w:p>
        </w:tc>
      </w:tr>
    </w:tbl>
    <w:p w14:paraId="424882BD" w14:textId="77777777" w:rsidR="002020A9" w:rsidRDefault="002020A9" w:rsidP="007038BC">
      <w:pPr>
        <w:pStyle w:val="Nadpis4"/>
        <w:spacing w:before="160"/>
      </w:pPr>
      <w:r>
        <w:t>orientační náklady stavby</w:t>
      </w:r>
    </w:p>
    <w:p w14:paraId="72CC7449" w14:textId="3C7FD02B" w:rsidR="002020A9" w:rsidRPr="00DE1722" w:rsidRDefault="0009582E" w:rsidP="002020A9">
      <w:r>
        <w:t>Náklady stavby jsou upřesněny v položkovém rozpočtu.</w:t>
      </w:r>
    </w:p>
    <w:p w14:paraId="7EEB6D35" w14:textId="77777777" w:rsidR="007B02AE" w:rsidRDefault="007B02AE" w:rsidP="00C02499"/>
    <w:p w14:paraId="18DF8072" w14:textId="77777777" w:rsidR="00F07605" w:rsidRDefault="00F07605" w:rsidP="00C02499"/>
    <w:p w14:paraId="5F807CDD" w14:textId="77777777" w:rsidR="00B84D50" w:rsidRDefault="00B84D50" w:rsidP="00C02499"/>
    <w:p w14:paraId="564DDCE7" w14:textId="77777777" w:rsidR="002728D2" w:rsidRDefault="002728D2" w:rsidP="00C02499"/>
    <w:p w14:paraId="3E252273" w14:textId="77777777" w:rsidR="002728D2" w:rsidRDefault="002728D2" w:rsidP="00C02499"/>
    <w:p w14:paraId="7281A105" w14:textId="77777777" w:rsidR="002728D2" w:rsidRDefault="002728D2" w:rsidP="00C02499"/>
    <w:p w14:paraId="52D639C5" w14:textId="77777777" w:rsidR="002728D2" w:rsidRDefault="002728D2" w:rsidP="00C02499"/>
    <w:p w14:paraId="482E3791" w14:textId="77777777" w:rsidR="002728D2" w:rsidRDefault="002728D2" w:rsidP="00C02499"/>
    <w:p w14:paraId="0B3E0328" w14:textId="77777777" w:rsidR="002728D2" w:rsidRDefault="002728D2" w:rsidP="00C02499"/>
    <w:p w14:paraId="59C08251" w14:textId="77777777" w:rsidR="002728D2" w:rsidRDefault="002728D2" w:rsidP="00C02499"/>
    <w:p w14:paraId="32A8EE4F" w14:textId="77777777" w:rsidR="002728D2" w:rsidRDefault="002728D2" w:rsidP="00C02499"/>
    <w:p w14:paraId="08694A9A" w14:textId="77777777" w:rsidR="002728D2" w:rsidRDefault="002728D2" w:rsidP="00C02499"/>
    <w:p w14:paraId="33A811A4" w14:textId="77777777" w:rsidR="002728D2" w:rsidRDefault="002728D2" w:rsidP="00C02499"/>
    <w:p w14:paraId="4B7B8814" w14:textId="77777777" w:rsidR="002728D2" w:rsidRDefault="002728D2" w:rsidP="00C02499"/>
    <w:p w14:paraId="74D49447" w14:textId="77777777" w:rsidR="00B84D50" w:rsidRPr="007F17D3" w:rsidRDefault="00B84D50" w:rsidP="00C02499"/>
    <w:p w14:paraId="24956CFF" w14:textId="5D54BE28" w:rsidR="004F58D2" w:rsidRDefault="004F58D2" w:rsidP="004F58D2">
      <w:pPr>
        <w:pStyle w:val="Bezmezer"/>
      </w:pPr>
      <w:r>
        <w:t xml:space="preserve">V Českém Těšíně </w:t>
      </w:r>
      <w:r w:rsidR="007B02AE">
        <w:t>0</w:t>
      </w:r>
      <w:r w:rsidR="00B84D50">
        <w:t>3</w:t>
      </w:r>
      <w:r w:rsidR="007B02AE">
        <w:t>/202</w:t>
      </w:r>
      <w:r w:rsidR="00B84D50">
        <w:t>4</w:t>
      </w:r>
    </w:p>
    <w:p w14:paraId="13832EA8" w14:textId="77777777" w:rsidR="004F58D2" w:rsidRDefault="004F58D2" w:rsidP="004F58D2">
      <w:pPr>
        <w:pStyle w:val="Bezmezer"/>
      </w:pPr>
      <w:r>
        <w:t>Ing. Roman Hlaušek</w:t>
      </w:r>
    </w:p>
    <w:p w14:paraId="2AA1A977" w14:textId="77777777" w:rsidR="004F58D2" w:rsidRPr="004F58D2" w:rsidRDefault="004F58D2" w:rsidP="004F58D2">
      <w:pPr>
        <w:pStyle w:val="Bezmezer"/>
      </w:pPr>
      <w:r>
        <w:t>(1102492)</w:t>
      </w:r>
    </w:p>
    <w:sectPr w:rsidR="004F58D2" w:rsidRPr="004F58D2" w:rsidSect="00341E05">
      <w:headerReference w:type="default" r:id="rId10"/>
      <w:footerReference w:type="default" r:id="rId11"/>
      <w:type w:val="continuous"/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4D1967" w14:textId="77777777" w:rsidR="00341E05" w:rsidRDefault="00341E05" w:rsidP="00E6638A">
      <w:pPr>
        <w:spacing w:after="0" w:line="240" w:lineRule="auto"/>
      </w:pPr>
      <w:r>
        <w:separator/>
      </w:r>
    </w:p>
  </w:endnote>
  <w:endnote w:type="continuationSeparator" w:id="0">
    <w:p w14:paraId="22359668" w14:textId="77777777" w:rsidR="00341E05" w:rsidRDefault="00341E05" w:rsidP="00E663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48740111"/>
      <w:docPartObj>
        <w:docPartGallery w:val="Page Numbers (Bottom of Page)"/>
        <w:docPartUnique/>
      </w:docPartObj>
    </w:sdtPr>
    <w:sdtContent>
      <w:p w14:paraId="6F695B1E" w14:textId="593529D4" w:rsidR="00647994" w:rsidRDefault="00647994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 w:rsidR="00057716">
          <w:t>/</w:t>
        </w:r>
        <w:fldSimple w:instr=" SECTIONPAGES   \* MERGEFORMAT ">
          <w:r w:rsidR="006E1168">
            <w:rPr>
              <w:noProof/>
            </w:rPr>
            <w:t>6</w:t>
          </w:r>
        </w:fldSimple>
      </w:p>
    </w:sdtContent>
  </w:sdt>
  <w:p w14:paraId="37D9723A" w14:textId="77777777" w:rsidR="00647994" w:rsidRDefault="0064799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397CC8" w14:textId="77777777" w:rsidR="00341E05" w:rsidRDefault="00341E05" w:rsidP="00E6638A">
      <w:pPr>
        <w:spacing w:after="0" w:line="240" w:lineRule="auto"/>
      </w:pPr>
      <w:r>
        <w:separator/>
      </w:r>
    </w:p>
  </w:footnote>
  <w:footnote w:type="continuationSeparator" w:id="0">
    <w:p w14:paraId="5AA7C75D" w14:textId="77777777" w:rsidR="00341E05" w:rsidRDefault="00341E05" w:rsidP="00E663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E46EC8" w14:textId="77777777" w:rsidR="00647994" w:rsidRPr="00AA3F4A" w:rsidRDefault="00647994" w:rsidP="0027167C">
    <w:pPr>
      <w:spacing w:after="0"/>
      <w:jc w:val="right"/>
      <w:rPr>
        <w:i/>
        <w:sz w:val="18"/>
        <w:szCs w:val="18"/>
      </w:rPr>
    </w:pPr>
    <w:r>
      <w:rPr>
        <w:i/>
        <w:sz w:val="18"/>
        <w:szCs w:val="18"/>
      </w:rPr>
      <w:t>B SOUHRNNÁ TECHNICKÁ ZPRÁVA</w:t>
    </w:r>
  </w:p>
  <w:p w14:paraId="047AA68F" w14:textId="689D4332" w:rsidR="00647994" w:rsidRDefault="00512EFF" w:rsidP="0027167C">
    <w:pPr>
      <w:pStyle w:val="Zhlav"/>
      <w:jc w:val="right"/>
    </w:pPr>
    <w:r>
      <w:rPr>
        <w:i/>
        <w:sz w:val="18"/>
        <w:szCs w:val="18"/>
      </w:rPr>
      <w:t xml:space="preserve">Sanace zdiva budovy Hospic Frýdek-Místek, </w:t>
    </w:r>
    <w:proofErr w:type="spellStart"/>
    <w:r>
      <w:rPr>
        <w:i/>
        <w:sz w:val="18"/>
        <w:szCs w:val="18"/>
      </w:rPr>
      <w:t>p.o</w:t>
    </w:r>
    <w:proofErr w:type="spellEnd"/>
    <w:r>
      <w:rPr>
        <w:i/>
        <w:sz w:val="18"/>
        <w:szCs w:val="18"/>
      </w:rPr>
      <w:t>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33738"/>
    <w:multiLevelType w:val="hybridMultilevel"/>
    <w:tmpl w:val="D874920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032819"/>
    <w:multiLevelType w:val="multilevel"/>
    <w:tmpl w:val="03483366"/>
    <w:styleLink w:val="WWNum25"/>
    <w:lvl w:ilvl="0">
      <w:numFmt w:val="bullet"/>
      <w:lvlText w:val=""/>
      <w:lvlJc w:val="left"/>
      <w:rPr>
        <w:rFonts w:ascii="Symbol" w:hAnsi="Symbol"/>
        <w:u w:val="none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" w15:restartNumberingAfterBreak="0">
    <w:nsid w:val="07D17ABE"/>
    <w:multiLevelType w:val="multilevel"/>
    <w:tmpl w:val="1E3C6780"/>
    <w:styleLink w:val="WWNum24"/>
    <w:lvl w:ilvl="0">
      <w:numFmt w:val="bullet"/>
      <w:lvlText w:val=""/>
      <w:lvlJc w:val="left"/>
      <w:rPr>
        <w:rFonts w:ascii="Symbol" w:hAnsi="Symbol"/>
        <w:u w:val="none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" w15:restartNumberingAfterBreak="0">
    <w:nsid w:val="0D9674DC"/>
    <w:multiLevelType w:val="multilevel"/>
    <w:tmpl w:val="BDA85B46"/>
    <w:styleLink w:val="WWNum6"/>
    <w:lvl w:ilvl="0">
      <w:numFmt w:val="bullet"/>
      <w:lvlText w:val=""/>
      <w:lvlJc w:val="left"/>
      <w:rPr>
        <w:rFonts w:ascii="Symbol" w:hAnsi="Symbol"/>
        <w:u w:val="none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4" w15:restartNumberingAfterBreak="0">
    <w:nsid w:val="1482775B"/>
    <w:multiLevelType w:val="multilevel"/>
    <w:tmpl w:val="6FBC20A2"/>
    <w:lvl w:ilvl="0">
      <w:start w:val="1"/>
      <w:numFmt w:val="upperLetter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0" w:hanging="576"/>
      </w:pPr>
    </w:lvl>
    <w:lvl w:ilvl="2">
      <w:start w:val="1"/>
      <w:numFmt w:val="decimal"/>
      <w:lvlText w:val="B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8" w:hanging="864"/>
      </w:pPr>
    </w:lvl>
    <w:lvl w:ilvl="4">
      <w:start w:val="1"/>
      <w:numFmt w:val="decimal"/>
      <w:pStyle w:val="Nadpis5"/>
      <w:lvlText w:val="%1.%2.%3.%4.%5"/>
      <w:lvlJc w:val="left"/>
      <w:pPr>
        <w:ind w:left="1292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436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580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724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868" w:hanging="1584"/>
      </w:pPr>
    </w:lvl>
  </w:abstractNum>
  <w:abstractNum w:abstractNumId="5" w15:restartNumberingAfterBreak="0">
    <w:nsid w:val="18CE4DB4"/>
    <w:multiLevelType w:val="multilevel"/>
    <w:tmpl w:val="4E4E7C2E"/>
    <w:styleLink w:val="WWNum26"/>
    <w:lvl w:ilvl="0">
      <w:numFmt w:val="bullet"/>
      <w:lvlText w:val=""/>
      <w:lvlJc w:val="left"/>
      <w:rPr>
        <w:rFonts w:ascii="Symbol" w:hAnsi="Symbol"/>
        <w:u w:val="none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6" w15:restartNumberingAfterBreak="0">
    <w:nsid w:val="1FC03AD2"/>
    <w:multiLevelType w:val="multilevel"/>
    <w:tmpl w:val="944237A0"/>
    <w:styleLink w:val="WWNum31"/>
    <w:lvl w:ilvl="0">
      <w:numFmt w:val="bullet"/>
      <w:lvlText w:val=""/>
      <w:lvlJc w:val="left"/>
      <w:rPr>
        <w:rFonts w:ascii="Symbol" w:hAnsi="Symbol"/>
        <w:u w:val="none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7" w15:restartNumberingAfterBreak="0">
    <w:nsid w:val="208E1C16"/>
    <w:multiLevelType w:val="multilevel"/>
    <w:tmpl w:val="44060FF2"/>
    <w:styleLink w:val="WWNum2"/>
    <w:lvl w:ilvl="0">
      <w:numFmt w:val="bullet"/>
      <w:lvlText w:val=""/>
      <w:lvlJc w:val="left"/>
      <w:rPr>
        <w:rFonts w:ascii="Symbol" w:hAnsi="Symbol"/>
        <w:u w:val="none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8" w15:restartNumberingAfterBreak="0">
    <w:nsid w:val="211A2361"/>
    <w:multiLevelType w:val="multilevel"/>
    <w:tmpl w:val="E6FE6014"/>
    <w:styleLink w:val="WWNum32"/>
    <w:lvl w:ilvl="0">
      <w:numFmt w:val="bullet"/>
      <w:lvlText w:val=""/>
      <w:lvlJc w:val="left"/>
      <w:rPr>
        <w:rFonts w:ascii="Symbol" w:hAnsi="Symbol"/>
        <w:u w:val="none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9" w15:restartNumberingAfterBreak="0">
    <w:nsid w:val="215438FE"/>
    <w:multiLevelType w:val="hybridMultilevel"/>
    <w:tmpl w:val="6B8C5F7A"/>
    <w:lvl w:ilvl="0" w:tplc="849A8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E55336D"/>
    <w:multiLevelType w:val="multilevel"/>
    <w:tmpl w:val="45CCF320"/>
    <w:styleLink w:val="WWNum15"/>
    <w:lvl w:ilvl="0">
      <w:numFmt w:val="bullet"/>
      <w:lvlText w:val=""/>
      <w:lvlJc w:val="left"/>
      <w:rPr>
        <w:rFonts w:ascii="Symbol" w:hAnsi="Symbol"/>
        <w:u w:val="none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1" w15:restartNumberingAfterBreak="0">
    <w:nsid w:val="2FCE2C1F"/>
    <w:multiLevelType w:val="multilevel"/>
    <w:tmpl w:val="D6562986"/>
    <w:styleLink w:val="WWNum27"/>
    <w:lvl w:ilvl="0">
      <w:numFmt w:val="bullet"/>
      <w:lvlText w:val=""/>
      <w:lvlJc w:val="left"/>
      <w:rPr>
        <w:rFonts w:ascii="Symbol" w:hAnsi="Symbol"/>
        <w:u w:val="none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2" w15:restartNumberingAfterBreak="0">
    <w:nsid w:val="30295C83"/>
    <w:multiLevelType w:val="multilevel"/>
    <w:tmpl w:val="A95A948A"/>
    <w:styleLink w:val="WWNum19"/>
    <w:lvl w:ilvl="0">
      <w:numFmt w:val="bullet"/>
      <w:lvlText w:val=""/>
      <w:lvlJc w:val="left"/>
      <w:rPr>
        <w:rFonts w:ascii="Symbol" w:hAnsi="Symbol"/>
        <w:u w:val="none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3" w15:restartNumberingAfterBreak="0">
    <w:nsid w:val="344216F5"/>
    <w:multiLevelType w:val="hybridMultilevel"/>
    <w:tmpl w:val="BF8A84A8"/>
    <w:lvl w:ilvl="0" w:tplc="C73E175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F56494"/>
    <w:multiLevelType w:val="multilevel"/>
    <w:tmpl w:val="8A0EC39C"/>
    <w:styleLink w:val="WWNum33"/>
    <w:lvl w:ilvl="0">
      <w:numFmt w:val="bullet"/>
      <w:lvlText w:val=""/>
      <w:lvlJc w:val="left"/>
      <w:rPr>
        <w:rFonts w:ascii="Symbol" w:hAnsi="Symbol"/>
        <w:u w:val="none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5" w15:restartNumberingAfterBreak="0">
    <w:nsid w:val="37340DBA"/>
    <w:multiLevelType w:val="multilevel"/>
    <w:tmpl w:val="A64ACD7A"/>
    <w:styleLink w:val="WWNum14"/>
    <w:lvl w:ilvl="0">
      <w:numFmt w:val="bullet"/>
      <w:lvlText w:val=""/>
      <w:lvlJc w:val="left"/>
      <w:rPr>
        <w:rFonts w:ascii="Symbol" w:hAnsi="Symbol"/>
        <w:u w:val="none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6" w15:restartNumberingAfterBreak="0">
    <w:nsid w:val="37AC0129"/>
    <w:multiLevelType w:val="multilevel"/>
    <w:tmpl w:val="3BB88F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CD45505"/>
    <w:multiLevelType w:val="multilevel"/>
    <w:tmpl w:val="BB44BFF4"/>
    <w:styleLink w:val="WWNum8"/>
    <w:lvl w:ilvl="0">
      <w:numFmt w:val="bullet"/>
      <w:lvlText w:val=""/>
      <w:lvlJc w:val="left"/>
      <w:rPr>
        <w:rFonts w:ascii="Symbol" w:hAnsi="Symbol"/>
        <w:u w:val="none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8" w15:restartNumberingAfterBreak="0">
    <w:nsid w:val="3D93762D"/>
    <w:multiLevelType w:val="multilevel"/>
    <w:tmpl w:val="D444AD80"/>
    <w:styleLink w:val="WWNum11"/>
    <w:lvl w:ilvl="0">
      <w:numFmt w:val="bullet"/>
      <w:lvlText w:val=""/>
      <w:lvlJc w:val="left"/>
      <w:rPr>
        <w:rFonts w:ascii="Symbol" w:hAnsi="Symbol"/>
        <w:u w:val="none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9" w15:restartNumberingAfterBreak="0">
    <w:nsid w:val="3E1F6EA9"/>
    <w:multiLevelType w:val="hybridMultilevel"/>
    <w:tmpl w:val="32E601A8"/>
    <w:lvl w:ilvl="0" w:tplc="0A06DBDE">
      <w:start w:val="17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6574692"/>
    <w:multiLevelType w:val="multilevel"/>
    <w:tmpl w:val="34C4932E"/>
    <w:styleLink w:val="WWNum22"/>
    <w:lvl w:ilvl="0">
      <w:numFmt w:val="bullet"/>
      <w:lvlText w:val=""/>
      <w:lvlJc w:val="left"/>
      <w:rPr>
        <w:rFonts w:ascii="Symbol" w:hAnsi="Symbol"/>
        <w:u w:val="none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1" w15:restartNumberingAfterBreak="0">
    <w:nsid w:val="4D4F1E8B"/>
    <w:multiLevelType w:val="multilevel"/>
    <w:tmpl w:val="D94AA672"/>
    <w:styleLink w:val="WWNum9"/>
    <w:lvl w:ilvl="0">
      <w:numFmt w:val="bullet"/>
      <w:lvlText w:val=""/>
      <w:lvlJc w:val="left"/>
      <w:rPr>
        <w:rFonts w:ascii="Symbol" w:hAnsi="Symbol"/>
        <w:u w:val="none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2" w15:restartNumberingAfterBreak="0">
    <w:nsid w:val="4E8C05A5"/>
    <w:multiLevelType w:val="multilevel"/>
    <w:tmpl w:val="6ADE4E24"/>
    <w:styleLink w:val="WWNum5"/>
    <w:lvl w:ilvl="0">
      <w:numFmt w:val="bullet"/>
      <w:lvlText w:val=""/>
      <w:lvlJc w:val="left"/>
      <w:rPr>
        <w:rFonts w:ascii="Symbol" w:hAnsi="Symbol"/>
        <w:u w:val="none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3" w15:restartNumberingAfterBreak="0">
    <w:nsid w:val="4F245DEE"/>
    <w:multiLevelType w:val="multilevel"/>
    <w:tmpl w:val="994EE1F4"/>
    <w:styleLink w:val="WWNum12"/>
    <w:lvl w:ilvl="0">
      <w:numFmt w:val="bullet"/>
      <w:lvlText w:val=""/>
      <w:lvlJc w:val="left"/>
      <w:rPr>
        <w:rFonts w:ascii="Symbol" w:hAnsi="Symbol"/>
        <w:u w:val="none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4" w15:restartNumberingAfterBreak="0">
    <w:nsid w:val="4F85640B"/>
    <w:multiLevelType w:val="multilevel"/>
    <w:tmpl w:val="9968949E"/>
    <w:styleLink w:val="WWNum39"/>
    <w:lvl w:ilvl="0">
      <w:numFmt w:val="bullet"/>
      <w:lvlText w:val="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5" w15:restartNumberingAfterBreak="0">
    <w:nsid w:val="57EE087D"/>
    <w:multiLevelType w:val="multilevel"/>
    <w:tmpl w:val="B70CDAFC"/>
    <w:styleLink w:val="WWNum4"/>
    <w:lvl w:ilvl="0">
      <w:numFmt w:val="bullet"/>
      <w:lvlText w:val=""/>
      <w:lvlJc w:val="left"/>
      <w:rPr>
        <w:rFonts w:ascii="Symbol" w:hAnsi="Symbol"/>
        <w:u w:val="none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6" w15:restartNumberingAfterBreak="0">
    <w:nsid w:val="5A46036F"/>
    <w:multiLevelType w:val="hybridMultilevel"/>
    <w:tmpl w:val="B2864612"/>
    <w:lvl w:ilvl="0" w:tplc="410A9140"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AD152F2"/>
    <w:multiLevelType w:val="hybridMultilevel"/>
    <w:tmpl w:val="A09AC634"/>
    <w:lvl w:ilvl="0" w:tplc="5E3A4822">
      <w:start w:val="1"/>
      <w:numFmt w:val="decimal"/>
      <w:pStyle w:val="Nadpis2"/>
      <w:lvlText w:val="B.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BB318B0"/>
    <w:multiLevelType w:val="hybridMultilevel"/>
    <w:tmpl w:val="59AEDC9E"/>
    <w:lvl w:ilvl="0" w:tplc="E32EF6F2">
      <w:start w:val="8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CDB002B"/>
    <w:multiLevelType w:val="hybridMultilevel"/>
    <w:tmpl w:val="ECFADC22"/>
    <w:lvl w:ilvl="0" w:tplc="D1EE149C">
      <w:start w:val="1"/>
      <w:numFmt w:val="lowerLetter"/>
      <w:pStyle w:val="Nadpis4"/>
      <w:suff w:val="space"/>
      <w:lvlText w:val="%1)"/>
      <w:lvlJc w:val="left"/>
      <w:pPr>
        <w:ind w:left="0" w:firstLine="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4135" w:hanging="360"/>
      </w:pPr>
    </w:lvl>
    <w:lvl w:ilvl="2" w:tplc="0405001B" w:tentative="1">
      <w:start w:val="1"/>
      <w:numFmt w:val="lowerRoman"/>
      <w:lvlText w:val="%3."/>
      <w:lvlJc w:val="right"/>
      <w:pPr>
        <w:ind w:left="4855" w:hanging="180"/>
      </w:pPr>
    </w:lvl>
    <w:lvl w:ilvl="3" w:tplc="0405000F" w:tentative="1">
      <w:start w:val="1"/>
      <w:numFmt w:val="decimal"/>
      <w:lvlText w:val="%4."/>
      <w:lvlJc w:val="left"/>
      <w:pPr>
        <w:ind w:left="5575" w:hanging="360"/>
      </w:pPr>
    </w:lvl>
    <w:lvl w:ilvl="4" w:tplc="04050019" w:tentative="1">
      <w:start w:val="1"/>
      <w:numFmt w:val="lowerLetter"/>
      <w:lvlText w:val="%5."/>
      <w:lvlJc w:val="left"/>
      <w:pPr>
        <w:ind w:left="6295" w:hanging="360"/>
      </w:pPr>
    </w:lvl>
    <w:lvl w:ilvl="5" w:tplc="0405001B" w:tentative="1">
      <w:start w:val="1"/>
      <w:numFmt w:val="lowerRoman"/>
      <w:lvlText w:val="%6."/>
      <w:lvlJc w:val="right"/>
      <w:pPr>
        <w:ind w:left="7015" w:hanging="180"/>
      </w:pPr>
    </w:lvl>
    <w:lvl w:ilvl="6" w:tplc="0405000F" w:tentative="1">
      <w:start w:val="1"/>
      <w:numFmt w:val="decimal"/>
      <w:lvlText w:val="%7."/>
      <w:lvlJc w:val="left"/>
      <w:pPr>
        <w:ind w:left="7735" w:hanging="360"/>
      </w:pPr>
    </w:lvl>
    <w:lvl w:ilvl="7" w:tplc="04050019" w:tentative="1">
      <w:start w:val="1"/>
      <w:numFmt w:val="lowerLetter"/>
      <w:lvlText w:val="%8."/>
      <w:lvlJc w:val="left"/>
      <w:pPr>
        <w:ind w:left="8455" w:hanging="360"/>
      </w:pPr>
    </w:lvl>
    <w:lvl w:ilvl="8" w:tplc="0405001B" w:tentative="1">
      <w:start w:val="1"/>
      <w:numFmt w:val="lowerRoman"/>
      <w:lvlText w:val="%9."/>
      <w:lvlJc w:val="right"/>
      <w:pPr>
        <w:ind w:left="9175" w:hanging="180"/>
      </w:pPr>
    </w:lvl>
  </w:abstractNum>
  <w:abstractNum w:abstractNumId="30" w15:restartNumberingAfterBreak="0">
    <w:nsid w:val="60667759"/>
    <w:multiLevelType w:val="multilevel"/>
    <w:tmpl w:val="D0807614"/>
    <w:styleLink w:val="WWNum1"/>
    <w:lvl w:ilvl="0">
      <w:numFmt w:val="bullet"/>
      <w:lvlText w:val=""/>
      <w:lvlJc w:val="left"/>
      <w:rPr>
        <w:rFonts w:ascii="Symbol" w:hAnsi="Symbol"/>
        <w:u w:val="none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1" w15:restartNumberingAfterBreak="0">
    <w:nsid w:val="614A275C"/>
    <w:multiLevelType w:val="multilevel"/>
    <w:tmpl w:val="59687AAA"/>
    <w:styleLink w:val="WWNum17"/>
    <w:lvl w:ilvl="0">
      <w:numFmt w:val="bullet"/>
      <w:lvlText w:val=""/>
      <w:lvlJc w:val="left"/>
      <w:rPr>
        <w:rFonts w:ascii="Symbol" w:hAnsi="Symbol"/>
        <w:u w:val="none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2" w15:restartNumberingAfterBreak="0">
    <w:nsid w:val="63657343"/>
    <w:multiLevelType w:val="multilevel"/>
    <w:tmpl w:val="2B441EEA"/>
    <w:styleLink w:val="WWNum30"/>
    <w:lvl w:ilvl="0">
      <w:numFmt w:val="bullet"/>
      <w:lvlText w:val=""/>
      <w:lvlJc w:val="left"/>
      <w:rPr>
        <w:rFonts w:ascii="Symbol" w:hAnsi="Symbol"/>
        <w:u w:val="none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3" w15:restartNumberingAfterBreak="0">
    <w:nsid w:val="642D5912"/>
    <w:multiLevelType w:val="hybridMultilevel"/>
    <w:tmpl w:val="49E8BAC6"/>
    <w:lvl w:ilvl="0" w:tplc="ED14DE14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  <w:bCs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A132791"/>
    <w:multiLevelType w:val="multilevel"/>
    <w:tmpl w:val="52F6FD20"/>
    <w:styleLink w:val="WWNum13"/>
    <w:lvl w:ilvl="0">
      <w:numFmt w:val="bullet"/>
      <w:lvlText w:val=""/>
      <w:lvlJc w:val="left"/>
      <w:rPr>
        <w:rFonts w:ascii="Symbol" w:hAnsi="Symbol"/>
        <w:u w:val="none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5" w15:restartNumberingAfterBreak="0">
    <w:nsid w:val="6A7C63EC"/>
    <w:multiLevelType w:val="multilevel"/>
    <w:tmpl w:val="28B6490C"/>
    <w:styleLink w:val="WWNum40"/>
    <w:lvl w:ilvl="0">
      <w:numFmt w:val="bullet"/>
      <w:lvlText w:val="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6" w15:restartNumberingAfterBreak="0">
    <w:nsid w:val="6B295DAC"/>
    <w:multiLevelType w:val="multilevel"/>
    <w:tmpl w:val="B69AA26C"/>
    <w:styleLink w:val="WWNum34"/>
    <w:lvl w:ilvl="0">
      <w:numFmt w:val="bullet"/>
      <w:lvlText w:val=""/>
      <w:lvlJc w:val="left"/>
      <w:rPr>
        <w:rFonts w:ascii="Symbol" w:hAnsi="Symbol"/>
        <w:u w:val="none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7" w15:restartNumberingAfterBreak="0">
    <w:nsid w:val="6D7D1AC5"/>
    <w:multiLevelType w:val="multilevel"/>
    <w:tmpl w:val="77AED2CC"/>
    <w:styleLink w:val="WWNum20"/>
    <w:lvl w:ilvl="0">
      <w:numFmt w:val="bullet"/>
      <w:lvlText w:val=""/>
      <w:lvlJc w:val="left"/>
      <w:rPr>
        <w:rFonts w:ascii="Symbol" w:hAnsi="Symbol"/>
        <w:u w:val="none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8" w15:restartNumberingAfterBreak="0">
    <w:nsid w:val="6E9227B4"/>
    <w:multiLevelType w:val="multilevel"/>
    <w:tmpl w:val="992C9B8C"/>
    <w:styleLink w:val="WWNum16"/>
    <w:lvl w:ilvl="0">
      <w:numFmt w:val="bullet"/>
      <w:lvlText w:val=""/>
      <w:lvlJc w:val="left"/>
      <w:rPr>
        <w:rFonts w:ascii="Symbol" w:hAnsi="Symbol"/>
        <w:u w:val="none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9" w15:restartNumberingAfterBreak="0">
    <w:nsid w:val="6FDE5F46"/>
    <w:multiLevelType w:val="hybridMultilevel"/>
    <w:tmpl w:val="D44E2F60"/>
    <w:lvl w:ilvl="0" w:tplc="83BC4B8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24A58D3"/>
    <w:multiLevelType w:val="hybridMultilevel"/>
    <w:tmpl w:val="961AE534"/>
    <w:lvl w:ilvl="0" w:tplc="0A06DBDE">
      <w:start w:val="17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2EC0DE7"/>
    <w:multiLevelType w:val="multilevel"/>
    <w:tmpl w:val="3A229418"/>
    <w:lvl w:ilvl="0">
      <w:start w:val="1"/>
      <w:numFmt w:val="none"/>
      <w:lvlText w:val=""/>
      <w:lvlJc w:val="left"/>
      <w:pPr>
        <w:ind w:left="432" w:hanging="432"/>
      </w:pPr>
      <w:rPr>
        <w:rFonts w:hint="default"/>
      </w:rPr>
    </w:lvl>
    <w:lvl w:ilvl="1">
      <w:start w:val="2"/>
      <w:numFmt w:val="decimal"/>
      <w:lvlText w:val="%1B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B.%2.%3"/>
      <w:lvlJc w:val="left"/>
      <w:pPr>
        <w:ind w:left="0" w:firstLine="0"/>
      </w:pPr>
      <w:rPr>
        <w:rFonts w:hint="default"/>
      </w:rPr>
    </w:lvl>
    <w:lvl w:ilvl="3">
      <w:start w:val="1"/>
      <w:numFmt w:val="lowerLetter"/>
      <w:lvlText w:val="%1%4)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2" w15:restartNumberingAfterBreak="0">
    <w:nsid w:val="747A4530"/>
    <w:multiLevelType w:val="hybridMultilevel"/>
    <w:tmpl w:val="CA3A9B70"/>
    <w:lvl w:ilvl="0" w:tplc="D728D25A">
      <w:start w:val="2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5E76F22"/>
    <w:multiLevelType w:val="multilevel"/>
    <w:tmpl w:val="7178990A"/>
    <w:styleLink w:val="WWNum10"/>
    <w:lvl w:ilvl="0">
      <w:numFmt w:val="bullet"/>
      <w:lvlText w:val=""/>
      <w:lvlJc w:val="left"/>
      <w:rPr>
        <w:rFonts w:ascii="Symbol" w:hAnsi="Symbol"/>
        <w:u w:val="none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44" w15:restartNumberingAfterBreak="0">
    <w:nsid w:val="7959144A"/>
    <w:multiLevelType w:val="multilevel"/>
    <w:tmpl w:val="0B6C9E5A"/>
    <w:styleLink w:val="WWNum7"/>
    <w:lvl w:ilvl="0">
      <w:numFmt w:val="bullet"/>
      <w:lvlText w:val=""/>
      <w:lvlJc w:val="left"/>
      <w:rPr>
        <w:rFonts w:ascii="Symbol" w:hAnsi="Symbol"/>
        <w:u w:val="none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45" w15:restartNumberingAfterBreak="0">
    <w:nsid w:val="7E7F16CA"/>
    <w:multiLevelType w:val="hybridMultilevel"/>
    <w:tmpl w:val="50D21BD4"/>
    <w:lvl w:ilvl="0" w:tplc="6F92D76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36428030">
    <w:abstractNumId w:val="4"/>
  </w:num>
  <w:num w:numId="2" w16cid:durableId="212736006">
    <w:abstractNumId w:val="29"/>
  </w:num>
  <w:num w:numId="3" w16cid:durableId="140538845">
    <w:abstractNumId w:val="27"/>
  </w:num>
  <w:num w:numId="4" w16cid:durableId="1958178168">
    <w:abstractNumId w:val="41"/>
  </w:num>
  <w:num w:numId="5" w16cid:durableId="997808233">
    <w:abstractNumId w:val="29"/>
    <w:lvlOverride w:ilvl="0">
      <w:startOverride w:val="1"/>
    </w:lvlOverride>
  </w:num>
  <w:num w:numId="6" w16cid:durableId="260920936">
    <w:abstractNumId w:val="29"/>
    <w:lvlOverride w:ilvl="0">
      <w:startOverride w:val="1"/>
    </w:lvlOverride>
  </w:num>
  <w:num w:numId="7" w16cid:durableId="1399329747">
    <w:abstractNumId w:val="24"/>
  </w:num>
  <w:num w:numId="8" w16cid:durableId="242879610">
    <w:abstractNumId w:val="29"/>
    <w:lvlOverride w:ilvl="0">
      <w:startOverride w:val="1"/>
    </w:lvlOverride>
  </w:num>
  <w:num w:numId="9" w16cid:durableId="2018924504">
    <w:abstractNumId w:val="29"/>
    <w:lvlOverride w:ilvl="0">
      <w:startOverride w:val="1"/>
    </w:lvlOverride>
  </w:num>
  <w:num w:numId="10" w16cid:durableId="2066028269">
    <w:abstractNumId w:val="29"/>
    <w:lvlOverride w:ilvl="0">
      <w:startOverride w:val="1"/>
    </w:lvlOverride>
  </w:num>
  <w:num w:numId="11" w16cid:durableId="474757601">
    <w:abstractNumId w:val="29"/>
    <w:lvlOverride w:ilvl="0">
      <w:startOverride w:val="1"/>
    </w:lvlOverride>
  </w:num>
  <w:num w:numId="12" w16cid:durableId="62608232">
    <w:abstractNumId w:val="29"/>
    <w:lvlOverride w:ilvl="0">
      <w:startOverride w:val="1"/>
    </w:lvlOverride>
  </w:num>
  <w:num w:numId="13" w16cid:durableId="267276338">
    <w:abstractNumId w:val="29"/>
    <w:lvlOverride w:ilvl="0">
      <w:startOverride w:val="1"/>
    </w:lvlOverride>
  </w:num>
  <w:num w:numId="14" w16cid:durableId="227034038">
    <w:abstractNumId w:val="29"/>
    <w:lvlOverride w:ilvl="0">
      <w:startOverride w:val="1"/>
    </w:lvlOverride>
  </w:num>
  <w:num w:numId="15" w16cid:durableId="1204632214">
    <w:abstractNumId w:val="29"/>
    <w:lvlOverride w:ilvl="0">
      <w:startOverride w:val="1"/>
    </w:lvlOverride>
  </w:num>
  <w:num w:numId="16" w16cid:durableId="478495830">
    <w:abstractNumId w:val="35"/>
  </w:num>
  <w:num w:numId="17" w16cid:durableId="1585912896">
    <w:abstractNumId w:val="40"/>
  </w:num>
  <w:num w:numId="18" w16cid:durableId="827674298">
    <w:abstractNumId w:val="30"/>
  </w:num>
  <w:num w:numId="19" w16cid:durableId="872226933">
    <w:abstractNumId w:val="7"/>
  </w:num>
  <w:num w:numId="20" w16cid:durableId="1909605223">
    <w:abstractNumId w:val="25"/>
  </w:num>
  <w:num w:numId="21" w16cid:durableId="1111127587">
    <w:abstractNumId w:val="22"/>
  </w:num>
  <w:num w:numId="22" w16cid:durableId="43988215">
    <w:abstractNumId w:val="3"/>
  </w:num>
  <w:num w:numId="23" w16cid:durableId="1139881905">
    <w:abstractNumId w:val="44"/>
  </w:num>
  <w:num w:numId="24" w16cid:durableId="896668766">
    <w:abstractNumId w:val="17"/>
  </w:num>
  <w:num w:numId="25" w16cid:durableId="1077508904">
    <w:abstractNumId w:val="21"/>
  </w:num>
  <w:num w:numId="26" w16cid:durableId="849295054">
    <w:abstractNumId w:val="43"/>
  </w:num>
  <w:num w:numId="27" w16cid:durableId="190656499">
    <w:abstractNumId w:val="18"/>
  </w:num>
  <w:num w:numId="28" w16cid:durableId="903376780">
    <w:abstractNumId w:val="23"/>
  </w:num>
  <w:num w:numId="29" w16cid:durableId="1083769383">
    <w:abstractNumId w:val="34"/>
  </w:num>
  <w:num w:numId="30" w16cid:durableId="1276325850">
    <w:abstractNumId w:val="15"/>
  </w:num>
  <w:num w:numId="31" w16cid:durableId="1094549212">
    <w:abstractNumId w:val="10"/>
  </w:num>
  <w:num w:numId="32" w16cid:durableId="1565600022">
    <w:abstractNumId w:val="38"/>
  </w:num>
  <w:num w:numId="33" w16cid:durableId="1844776155">
    <w:abstractNumId w:val="31"/>
  </w:num>
  <w:num w:numId="34" w16cid:durableId="191889478">
    <w:abstractNumId w:val="12"/>
  </w:num>
  <w:num w:numId="35" w16cid:durableId="210772650">
    <w:abstractNumId w:val="37"/>
  </w:num>
  <w:num w:numId="36" w16cid:durableId="1918787559">
    <w:abstractNumId w:val="20"/>
  </w:num>
  <w:num w:numId="37" w16cid:durableId="1149401278">
    <w:abstractNumId w:val="2"/>
  </w:num>
  <w:num w:numId="38" w16cid:durableId="1906647030">
    <w:abstractNumId w:val="1"/>
  </w:num>
  <w:num w:numId="39" w16cid:durableId="40446117">
    <w:abstractNumId w:val="5"/>
  </w:num>
  <w:num w:numId="40" w16cid:durableId="426773824">
    <w:abstractNumId w:val="11"/>
  </w:num>
  <w:num w:numId="41" w16cid:durableId="1336572993">
    <w:abstractNumId w:val="32"/>
  </w:num>
  <w:num w:numId="42" w16cid:durableId="1275097839">
    <w:abstractNumId w:val="6"/>
  </w:num>
  <w:num w:numId="43" w16cid:durableId="866260692">
    <w:abstractNumId w:val="8"/>
  </w:num>
  <w:num w:numId="44" w16cid:durableId="1839809802">
    <w:abstractNumId w:val="14"/>
  </w:num>
  <w:num w:numId="45" w16cid:durableId="162550338">
    <w:abstractNumId w:val="36"/>
  </w:num>
  <w:num w:numId="46" w16cid:durableId="2124617800">
    <w:abstractNumId w:val="9"/>
  </w:num>
  <w:num w:numId="47" w16cid:durableId="2022196360">
    <w:abstractNumId w:val="19"/>
  </w:num>
  <w:num w:numId="48" w16cid:durableId="646594734">
    <w:abstractNumId w:val="0"/>
  </w:num>
  <w:num w:numId="49" w16cid:durableId="655190434">
    <w:abstractNumId w:val="16"/>
  </w:num>
  <w:num w:numId="50" w16cid:durableId="2029020079">
    <w:abstractNumId w:val="26"/>
  </w:num>
  <w:num w:numId="51" w16cid:durableId="655691346">
    <w:abstractNumId w:val="42"/>
  </w:num>
  <w:num w:numId="52" w16cid:durableId="442462197">
    <w:abstractNumId w:val="33"/>
  </w:num>
  <w:num w:numId="53" w16cid:durableId="561798490">
    <w:abstractNumId w:val="28"/>
  </w:num>
  <w:num w:numId="54" w16cid:durableId="1096710357">
    <w:abstractNumId w:val="13"/>
  </w:num>
  <w:num w:numId="55" w16cid:durableId="1522476689">
    <w:abstractNumId w:val="45"/>
  </w:num>
  <w:num w:numId="56" w16cid:durableId="710109118">
    <w:abstractNumId w:val="39"/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A25"/>
    <w:rsid w:val="00003418"/>
    <w:rsid w:val="000126E0"/>
    <w:rsid w:val="000159D2"/>
    <w:rsid w:val="00022FF0"/>
    <w:rsid w:val="00023CCD"/>
    <w:rsid w:val="00031291"/>
    <w:rsid w:val="0004588E"/>
    <w:rsid w:val="00054A0B"/>
    <w:rsid w:val="00057716"/>
    <w:rsid w:val="00057885"/>
    <w:rsid w:val="000607FC"/>
    <w:rsid w:val="00066021"/>
    <w:rsid w:val="00066AB8"/>
    <w:rsid w:val="00067E48"/>
    <w:rsid w:val="00077ECB"/>
    <w:rsid w:val="000940A5"/>
    <w:rsid w:val="0009582E"/>
    <w:rsid w:val="00097C2B"/>
    <w:rsid w:val="000A1024"/>
    <w:rsid w:val="000A2D51"/>
    <w:rsid w:val="000A487A"/>
    <w:rsid w:val="000A6E7A"/>
    <w:rsid w:val="000C0390"/>
    <w:rsid w:val="000C697A"/>
    <w:rsid w:val="000C6B14"/>
    <w:rsid w:val="000D3EEF"/>
    <w:rsid w:val="000E57EA"/>
    <w:rsid w:val="000E5CBA"/>
    <w:rsid w:val="000F0052"/>
    <w:rsid w:val="000F2897"/>
    <w:rsid w:val="00100BF2"/>
    <w:rsid w:val="0011238D"/>
    <w:rsid w:val="00117804"/>
    <w:rsid w:val="001212BF"/>
    <w:rsid w:val="001279A9"/>
    <w:rsid w:val="00143D17"/>
    <w:rsid w:val="00146625"/>
    <w:rsid w:val="0014747D"/>
    <w:rsid w:val="001529F4"/>
    <w:rsid w:val="00154056"/>
    <w:rsid w:val="00172D6C"/>
    <w:rsid w:val="001751DF"/>
    <w:rsid w:val="00176233"/>
    <w:rsid w:val="0018187E"/>
    <w:rsid w:val="00186F36"/>
    <w:rsid w:val="00190632"/>
    <w:rsid w:val="00191B23"/>
    <w:rsid w:val="001966E4"/>
    <w:rsid w:val="001A0A07"/>
    <w:rsid w:val="001A0E60"/>
    <w:rsid w:val="001A1E64"/>
    <w:rsid w:val="001A535E"/>
    <w:rsid w:val="001A6DED"/>
    <w:rsid w:val="001B4B9F"/>
    <w:rsid w:val="001B7367"/>
    <w:rsid w:val="001C15CF"/>
    <w:rsid w:val="001C3C86"/>
    <w:rsid w:val="001C49DD"/>
    <w:rsid w:val="001D3C67"/>
    <w:rsid w:val="001D43E2"/>
    <w:rsid w:val="001D4DEA"/>
    <w:rsid w:val="001E1235"/>
    <w:rsid w:val="001E14D7"/>
    <w:rsid w:val="001E251A"/>
    <w:rsid w:val="001E2FBA"/>
    <w:rsid w:val="001E3A2B"/>
    <w:rsid w:val="001E558B"/>
    <w:rsid w:val="001F2316"/>
    <w:rsid w:val="001F5659"/>
    <w:rsid w:val="001F7A5F"/>
    <w:rsid w:val="002020A9"/>
    <w:rsid w:val="00210740"/>
    <w:rsid w:val="00213FDE"/>
    <w:rsid w:val="002242C0"/>
    <w:rsid w:val="00242EDA"/>
    <w:rsid w:val="00245FC8"/>
    <w:rsid w:val="00246F6D"/>
    <w:rsid w:val="00253C53"/>
    <w:rsid w:val="00263815"/>
    <w:rsid w:val="0026752A"/>
    <w:rsid w:val="00270544"/>
    <w:rsid w:val="0027167C"/>
    <w:rsid w:val="002728D2"/>
    <w:rsid w:val="00275381"/>
    <w:rsid w:val="00282DBA"/>
    <w:rsid w:val="00284347"/>
    <w:rsid w:val="002917E4"/>
    <w:rsid w:val="00291868"/>
    <w:rsid w:val="00291FEA"/>
    <w:rsid w:val="0029537D"/>
    <w:rsid w:val="002A2658"/>
    <w:rsid w:val="002A2785"/>
    <w:rsid w:val="002A77DC"/>
    <w:rsid w:val="002B32CB"/>
    <w:rsid w:val="002B3C3E"/>
    <w:rsid w:val="002B4F59"/>
    <w:rsid w:val="002D0BBA"/>
    <w:rsid w:val="002D3032"/>
    <w:rsid w:val="002D4FF5"/>
    <w:rsid w:val="002D538D"/>
    <w:rsid w:val="002D5DE1"/>
    <w:rsid w:val="002D687B"/>
    <w:rsid w:val="002E310A"/>
    <w:rsid w:val="002F1FFD"/>
    <w:rsid w:val="002F3B96"/>
    <w:rsid w:val="002F582C"/>
    <w:rsid w:val="00304B85"/>
    <w:rsid w:val="00307120"/>
    <w:rsid w:val="00315701"/>
    <w:rsid w:val="00317F2C"/>
    <w:rsid w:val="0032198F"/>
    <w:rsid w:val="00323E55"/>
    <w:rsid w:val="00325450"/>
    <w:rsid w:val="00330813"/>
    <w:rsid w:val="003316A2"/>
    <w:rsid w:val="00334962"/>
    <w:rsid w:val="003408B4"/>
    <w:rsid w:val="00341B53"/>
    <w:rsid w:val="00341E05"/>
    <w:rsid w:val="003440B3"/>
    <w:rsid w:val="003676A8"/>
    <w:rsid w:val="0038611E"/>
    <w:rsid w:val="0039212E"/>
    <w:rsid w:val="0039544A"/>
    <w:rsid w:val="00397DD8"/>
    <w:rsid w:val="003A088A"/>
    <w:rsid w:val="003A1763"/>
    <w:rsid w:val="003A5C1D"/>
    <w:rsid w:val="003A6D9D"/>
    <w:rsid w:val="003B209F"/>
    <w:rsid w:val="003B5FA1"/>
    <w:rsid w:val="003B7A0D"/>
    <w:rsid w:val="003D51A6"/>
    <w:rsid w:val="004026B5"/>
    <w:rsid w:val="00415DA7"/>
    <w:rsid w:val="00420456"/>
    <w:rsid w:val="00433525"/>
    <w:rsid w:val="00441753"/>
    <w:rsid w:val="0044465F"/>
    <w:rsid w:val="00463EF4"/>
    <w:rsid w:val="0047291B"/>
    <w:rsid w:val="00477265"/>
    <w:rsid w:val="004907AF"/>
    <w:rsid w:val="00495A81"/>
    <w:rsid w:val="004A0886"/>
    <w:rsid w:val="004A169A"/>
    <w:rsid w:val="004A49BA"/>
    <w:rsid w:val="004A7F5D"/>
    <w:rsid w:val="004B5063"/>
    <w:rsid w:val="004B5C46"/>
    <w:rsid w:val="004B72B6"/>
    <w:rsid w:val="004D55E8"/>
    <w:rsid w:val="004E14FD"/>
    <w:rsid w:val="004E3878"/>
    <w:rsid w:val="004F0076"/>
    <w:rsid w:val="004F4350"/>
    <w:rsid w:val="004F48FF"/>
    <w:rsid w:val="004F58D2"/>
    <w:rsid w:val="004F6F4C"/>
    <w:rsid w:val="004F7BE3"/>
    <w:rsid w:val="00510222"/>
    <w:rsid w:val="0051117A"/>
    <w:rsid w:val="00512EFF"/>
    <w:rsid w:val="0052054A"/>
    <w:rsid w:val="005312D9"/>
    <w:rsid w:val="00532C9D"/>
    <w:rsid w:val="005523B7"/>
    <w:rsid w:val="00553CBE"/>
    <w:rsid w:val="00555B02"/>
    <w:rsid w:val="0056118B"/>
    <w:rsid w:val="0056313F"/>
    <w:rsid w:val="00565A65"/>
    <w:rsid w:val="005775B2"/>
    <w:rsid w:val="00583B7C"/>
    <w:rsid w:val="005850E3"/>
    <w:rsid w:val="0058627D"/>
    <w:rsid w:val="00590243"/>
    <w:rsid w:val="005970BB"/>
    <w:rsid w:val="005B2041"/>
    <w:rsid w:val="005C67BE"/>
    <w:rsid w:val="005C70E1"/>
    <w:rsid w:val="005C7374"/>
    <w:rsid w:val="005D01FF"/>
    <w:rsid w:val="005D33B7"/>
    <w:rsid w:val="005D7400"/>
    <w:rsid w:val="005D78A6"/>
    <w:rsid w:val="005E3D49"/>
    <w:rsid w:val="005E4FF4"/>
    <w:rsid w:val="005F1AF8"/>
    <w:rsid w:val="005F27FC"/>
    <w:rsid w:val="006171C4"/>
    <w:rsid w:val="00622446"/>
    <w:rsid w:val="006245AC"/>
    <w:rsid w:val="006349C7"/>
    <w:rsid w:val="0063776E"/>
    <w:rsid w:val="00641A2B"/>
    <w:rsid w:val="00646C7F"/>
    <w:rsid w:val="00647994"/>
    <w:rsid w:val="0065252A"/>
    <w:rsid w:val="00660E13"/>
    <w:rsid w:val="0066483E"/>
    <w:rsid w:val="0067170B"/>
    <w:rsid w:val="0067772C"/>
    <w:rsid w:val="006900E6"/>
    <w:rsid w:val="006A513C"/>
    <w:rsid w:val="006A72D7"/>
    <w:rsid w:val="006B0598"/>
    <w:rsid w:val="006B3E44"/>
    <w:rsid w:val="006B484B"/>
    <w:rsid w:val="006C0A19"/>
    <w:rsid w:val="006C3D7F"/>
    <w:rsid w:val="006E1168"/>
    <w:rsid w:val="006E6913"/>
    <w:rsid w:val="006F2C75"/>
    <w:rsid w:val="006F7DB8"/>
    <w:rsid w:val="007038BC"/>
    <w:rsid w:val="00703C2A"/>
    <w:rsid w:val="0070686B"/>
    <w:rsid w:val="00721300"/>
    <w:rsid w:val="00721FDC"/>
    <w:rsid w:val="007461CE"/>
    <w:rsid w:val="00751D8F"/>
    <w:rsid w:val="00753659"/>
    <w:rsid w:val="007550C5"/>
    <w:rsid w:val="00773002"/>
    <w:rsid w:val="00773192"/>
    <w:rsid w:val="00773CBE"/>
    <w:rsid w:val="0078003C"/>
    <w:rsid w:val="00782870"/>
    <w:rsid w:val="007B02AE"/>
    <w:rsid w:val="007B6425"/>
    <w:rsid w:val="007C0226"/>
    <w:rsid w:val="007C1598"/>
    <w:rsid w:val="007C1942"/>
    <w:rsid w:val="007C2BE7"/>
    <w:rsid w:val="007C403A"/>
    <w:rsid w:val="007C63F3"/>
    <w:rsid w:val="007C6D6A"/>
    <w:rsid w:val="007D3113"/>
    <w:rsid w:val="007D482B"/>
    <w:rsid w:val="007E0A8A"/>
    <w:rsid w:val="007E3427"/>
    <w:rsid w:val="007F17D3"/>
    <w:rsid w:val="007F24F5"/>
    <w:rsid w:val="007F7950"/>
    <w:rsid w:val="00800FBE"/>
    <w:rsid w:val="00802E18"/>
    <w:rsid w:val="0081156A"/>
    <w:rsid w:val="0081334B"/>
    <w:rsid w:val="00815B9F"/>
    <w:rsid w:val="00820C0D"/>
    <w:rsid w:val="00822534"/>
    <w:rsid w:val="00836732"/>
    <w:rsid w:val="008429E0"/>
    <w:rsid w:val="00847798"/>
    <w:rsid w:val="00853EFB"/>
    <w:rsid w:val="00856283"/>
    <w:rsid w:val="008567A5"/>
    <w:rsid w:val="008570DE"/>
    <w:rsid w:val="00863A7E"/>
    <w:rsid w:val="00864DB1"/>
    <w:rsid w:val="008811BE"/>
    <w:rsid w:val="0089346D"/>
    <w:rsid w:val="008942B3"/>
    <w:rsid w:val="008A0ED9"/>
    <w:rsid w:val="008C3037"/>
    <w:rsid w:val="008C5800"/>
    <w:rsid w:val="008C5AEA"/>
    <w:rsid w:val="008D68F9"/>
    <w:rsid w:val="008E0FE4"/>
    <w:rsid w:val="008F085C"/>
    <w:rsid w:val="008F1D68"/>
    <w:rsid w:val="008F7DDE"/>
    <w:rsid w:val="00900350"/>
    <w:rsid w:val="009024EF"/>
    <w:rsid w:val="00907478"/>
    <w:rsid w:val="009114EB"/>
    <w:rsid w:val="00914C88"/>
    <w:rsid w:val="00922172"/>
    <w:rsid w:val="00934415"/>
    <w:rsid w:val="009359B2"/>
    <w:rsid w:val="0094601C"/>
    <w:rsid w:val="009548B3"/>
    <w:rsid w:val="00956595"/>
    <w:rsid w:val="00956ABC"/>
    <w:rsid w:val="00957C82"/>
    <w:rsid w:val="00962C3F"/>
    <w:rsid w:val="00965C2B"/>
    <w:rsid w:val="00965EBC"/>
    <w:rsid w:val="00972C68"/>
    <w:rsid w:val="0097556E"/>
    <w:rsid w:val="00980579"/>
    <w:rsid w:val="00986167"/>
    <w:rsid w:val="00997532"/>
    <w:rsid w:val="009A0928"/>
    <w:rsid w:val="009A09B8"/>
    <w:rsid w:val="009A79BF"/>
    <w:rsid w:val="009B0555"/>
    <w:rsid w:val="009B07FA"/>
    <w:rsid w:val="009B3C17"/>
    <w:rsid w:val="009B3D5A"/>
    <w:rsid w:val="009B6720"/>
    <w:rsid w:val="009C5F0A"/>
    <w:rsid w:val="009C7643"/>
    <w:rsid w:val="009D19A9"/>
    <w:rsid w:val="00A006D0"/>
    <w:rsid w:val="00A14F71"/>
    <w:rsid w:val="00A153B0"/>
    <w:rsid w:val="00A24196"/>
    <w:rsid w:val="00A271A9"/>
    <w:rsid w:val="00A31A25"/>
    <w:rsid w:val="00A51A1C"/>
    <w:rsid w:val="00A52752"/>
    <w:rsid w:val="00A576F4"/>
    <w:rsid w:val="00A57B91"/>
    <w:rsid w:val="00A675A5"/>
    <w:rsid w:val="00A7494C"/>
    <w:rsid w:val="00A74C62"/>
    <w:rsid w:val="00A769AE"/>
    <w:rsid w:val="00A8223E"/>
    <w:rsid w:val="00A823E0"/>
    <w:rsid w:val="00A92025"/>
    <w:rsid w:val="00A934DF"/>
    <w:rsid w:val="00A949AA"/>
    <w:rsid w:val="00A95DAB"/>
    <w:rsid w:val="00AA212E"/>
    <w:rsid w:val="00AA3171"/>
    <w:rsid w:val="00AA4B81"/>
    <w:rsid w:val="00AB3651"/>
    <w:rsid w:val="00AB6ED5"/>
    <w:rsid w:val="00AC08D2"/>
    <w:rsid w:val="00AC409D"/>
    <w:rsid w:val="00AC6CF2"/>
    <w:rsid w:val="00AD3052"/>
    <w:rsid w:val="00AF21CC"/>
    <w:rsid w:val="00B04312"/>
    <w:rsid w:val="00B06404"/>
    <w:rsid w:val="00B11D46"/>
    <w:rsid w:val="00B16B70"/>
    <w:rsid w:val="00B21838"/>
    <w:rsid w:val="00B40ACA"/>
    <w:rsid w:val="00B422CC"/>
    <w:rsid w:val="00B476A0"/>
    <w:rsid w:val="00B6063E"/>
    <w:rsid w:val="00B65B98"/>
    <w:rsid w:val="00B72E1E"/>
    <w:rsid w:val="00B73B67"/>
    <w:rsid w:val="00B84D50"/>
    <w:rsid w:val="00B8789A"/>
    <w:rsid w:val="00B93A22"/>
    <w:rsid w:val="00B94D3C"/>
    <w:rsid w:val="00B95776"/>
    <w:rsid w:val="00B97251"/>
    <w:rsid w:val="00BA74F3"/>
    <w:rsid w:val="00BF2BA8"/>
    <w:rsid w:val="00BF47D2"/>
    <w:rsid w:val="00C02499"/>
    <w:rsid w:val="00C14124"/>
    <w:rsid w:val="00C30431"/>
    <w:rsid w:val="00C311B7"/>
    <w:rsid w:val="00C3781F"/>
    <w:rsid w:val="00C561A3"/>
    <w:rsid w:val="00C57CE8"/>
    <w:rsid w:val="00C613D8"/>
    <w:rsid w:val="00C658AB"/>
    <w:rsid w:val="00C66401"/>
    <w:rsid w:val="00C701B8"/>
    <w:rsid w:val="00C75005"/>
    <w:rsid w:val="00C82688"/>
    <w:rsid w:val="00C8428D"/>
    <w:rsid w:val="00C95798"/>
    <w:rsid w:val="00C96F27"/>
    <w:rsid w:val="00CA16B9"/>
    <w:rsid w:val="00CB5693"/>
    <w:rsid w:val="00CC1E64"/>
    <w:rsid w:val="00CC5A71"/>
    <w:rsid w:val="00CC6232"/>
    <w:rsid w:val="00CE310E"/>
    <w:rsid w:val="00CE776D"/>
    <w:rsid w:val="00CF34B2"/>
    <w:rsid w:val="00CF3CEF"/>
    <w:rsid w:val="00D014FD"/>
    <w:rsid w:val="00D02A3A"/>
    <w:rsid w:val="00D02ECA"/>
    <w:rsid w:val="00D04DB7"/>
    <w:rsid w:val="00D11694"/>
    <w:rsid w:val="00D13AF3"/>
    <w:rsid w:val="00D14AFF"/>
    <w:rsid w:val="00D202EC"/>
    <w:rsid w:val="00D318BE"/>
    <w:rsid w:val="00D3550D"/>
    <w:rsid w:val="00D36647"/>
    <w:rsid w:val="00D413AB"/>
    <w:rsid w:val="00D51D4F"/>
    <w:rsid w:val="00D52567"/>
    <w:rsid w:val="00D620F3"/>
    <w:rsid w:val="00D71243"/>
    <w:rsid w:val="00D71D40"/>
    <w:rsid w:val="00D7781D"/>
    <w:rsid w:val="00D90BB7"/>
    <w:rsid w:val="00D9597E"/>
    <w:rsid w:val="00DA529C"/>
    <w:rsid w:val="00DB07C9"/>
    <w:rsid w:val="00DB1567"/>
    <w:rsid w:val="00DB338F"/>
    <w:rsid w:val="00DB4466"/>
    <w:rsid w:val="00DB50A5"/>
    <w:rsid w:val="00DD20B4"/>
    <w:rsid w:val="00DE1722"/>
    <w:rsid w:val="00DE7C53"/>
    <w:rsid w:val="00DF0349"/>
    <w:rsid w:val="00DF6079"/>
    <w:rsid w:val="00DF7D04"/>
    <w:rsid w:val="00E01522"/>
    <w:rsid w:val="00E1416C"/>
    <w:rsid w:val="00E27739"/>
    <w:rsid w:val="00E30519"/>
    <w:rsid w:val="00E505DF"/>
    <w:rsid w:val="00E567AE"/>
    <w:rsid w:val="00E60083"/>
    <w:rsid w:val="00E65B90"/>
    <w:rsid w:val="00E6638A"/>
    <w:rsid w:val="00E67477"/>
    <w:rsid w:val="00E7098C"/>
    <w:rsid w:val="00E77FF2"/>
    <w:rsid w:val="00E828F0"/>
    <w:rsid w:val="00E82ABE"/>
    <w:rsid w:val="00E82E9B"/>
    <w:rsid w:val="00E83902"/>
    <w:rsid w:val="00E858E9"/>
    <w:rsid w:val="00E872D5"/>
    <w:rsid w:val="00E90136"/>
    <w:rsid w:val="00E93A5B"/>
    <w:rsid w:val="00EA0AB4"/>
    <w:rsid w:val="00EA166C"/>
    <w:rsid w:val="00EA1879"/>
    <w:rsid w:val="00EA3B4C"/>
    <w:rsid w:val="00EA4773"/>
    <w:rsid w:val="00EA5081"/>
    <w:rsid w:val="00EA54E5"/>
    <w:rsid w:val="00EB10AD"/>
    <w:rsid w:val="00EB2DAC"/>
    <w:rsid w:val="00EC1EB5"/>
    <w:rsid w:val="00EC7AA1"/>
    <w:rsid w:val="00ED662F"/>
    <w:rsid w:val="00EE1744"/>
    <w:rsid w:val="00EE5FA3"/>
    <w:rsid w:val="00EF0A5B"/>
    <w:rsid w:val="00EF6C01"/>
    <w:rsid w:val="00F0398E"/>
    <w:rsid w:val="00F07605"/>
    <w:rsid w:val="00F0799D"/>
    <w:rsid w:val="00F136DE"/>
    <w:rsid w:val="00F4319D"/>
    <w:rsid w:val="00F43A6C"/>
    <w:rsid w:val="00F441F3"/>
    <w:rsid w:val="00F44488"/>
    <w:rsid w:val="00F51A0E"/>
    <w:rsid w:val="00F56CD7"/>
    <w:rsid w:val="00F72DAE"/>
    <w:rsid w:val="00F746BD"/>
    <w:rsid w:val="00F74E7F"/>
    <w:rsid w:val="00F8159E"/>
    <w:rsid w:val="00F82039"/>
    <w:rsid w:val="00F90723"/>
    <w:rsid w:val="00F935AA"/>
    <w:rsid w:val="00FA064B"/>
    <w:rsid w:val="00FA103D"/>
    <w:rsid w:val="00FB4782"/>
    <w:rsid w:val="00FC1B33"/>
    <w:rsid w:val="00FC2EAD"/>
    <w:rsid w:val="00FC4157"/>
    <w:rsid w:val="00FD1D2E"/>
    <w:rsid w:val="00FE1FBC"/>
    <w:rsid w:val="00FF09B0"/>
    <w:rsid w:val="00FF393C"/>
    <w:rsid w:val="00FF74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F122DC"/>
  <w15:chartTrackingRefBased/>
  <w15:docId w15:val="{DD4EC06A-F9A8-4AC9-9A51-8F663E0DBD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07120"/>
    <w:pPr>
      <w:jc w:val="both"/>
    </w:pPr>
    <w:rPr>
      <w:rFonts w:ascii="Arial" w:hAnsi="Arial"/>
      <w:sz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E77FF2"/>
    <w:pPr>
      <w:keepNext/>
      <w:keepLines/>
      <w:spacing w:before="360"/>
      <w:outlineLvl w:val="0"/>
    </w:pPr>
    <w:rPr>
      <w:rFonts w:eastAsiaTheme="majorEastAsia" w:cstheme="majorBidi"/>
      <w:b/>
      <w:bCs/>
      <w:caps/>
      <w:color w:val="000000" w:themeColor="text1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E77FF2"/>
    <w:pPr>
      <w:keepNext/>
      <w:keepLines/>
      <w:numPr>
        <w:numId w:val="3"/>
      </w:numPr>
      <w:spacing w:before="360"/>
      <w:ind w:left="0" w:firstLine="0"/>
      <w:outlineLvl w:val="1"/>
    </w:pPr>
    <w:rPr>
      <w:rFonts w:eastAsiaTheme="majorEastAsia" w:cstheme="majorBidi"/>
      <w:b/>
      <w:bCs/>
      <w:smallCaps/>
      <w:color w:val="000000" w:themeColor="text1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EA54E5"/>
    <w:pPr>
      <w:keepNext/>
      <w:keepLines/>
      <w:numPr>
        <w:ilvl w:val="2"/>
        <w:numId w:val="4"/>
      </w:numPr>
      <w:spacing w:before="200"/>
      <w:outlineLvl w:val="2"/>
    </w:pPr>
    <w:rPr>
      <w:rFonts w:eastAsiaTheme="majorEastAsia" w:cstheme="majorBidi"/>
      <w:b/>
      <w:bCs/>
      <w:color w:val="000000" w:themeColor="text1"/>
      <w:sz w:val="22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D11694"/>
    <w:pPr>
      <w:keepNext/>
      <w:keepLines/>
      <w:numPr>
        <w:numId w:val="2"/>
      </w:numPr>
      <w:mirrorIndents/>
      <w:outlineLvl w:val="3"/>
    </w:pPr>
    <w:rPr>
      <w:rFonts w:eastAsiaTheme="majorEastAsia" w:cstheme="majorBidi"/>
      <w:b/>
      <w:bCs/>
      <w:iCs/>
      <w:color w:val="000000" w:themeColor="tex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31A25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323E4F" w:themeColor="text2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31A25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323E4F" w:themeColor="text2" w:themeShade="B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31A25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31A25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1A25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D11694"/>
    <w:rPr>
      <w:rFonts w:ascii="Arial" w:eastAsiaTheme="majorEastAsia" w:hAnsi="Arial" w:cstheme="majorBidi"/>
      <w:b/>
      <w:bCs/>
      <w:caps/>
      <w:color w:val="000000" w:themeColor="text1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E77FF2"/>
    <w:rPr>
      <w:rFonts w:ascii="Arial" w:eastAsiaTheme="majorEastAsia" w:hAnsi="Arial" w:cstheme="majorBidi"/>
      <w:b/>
      <w:bCs/>
      <w:smallCaps/>
      <w:color w:val="000000" w:themeColor="text1"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"/>
    <w:rsid w:val="00EA54E5"/>
    <w:rPr>
      <w:rFonts w:ascii="Arial" w:eastAsiaTheme="majorEastAsia" w:hAnsi="Arial" w:cstheme="majorBidi"/>
      <w:b/>
      <w:bCs/>
      <w:color w:val="000000" w:themeColor="text1"/>
    </w:rPr>
  </w:style>
  <w:style w:type="character" w:customStyle="1" w:styleId="Nadpis4Char">
    <w:name w:val="Nadpis 4 Char"/>
    <w:basedOn w:val="Standardnpsmoodstavce"/>
    <w:link w:val="Nadpis4"/>
    <w:uiPriority w:val="9"/>
    <w:rsid w:val="00D11694"/>
    <w:rPr>
      <w:rFonts w:ascii="Arial" w:eastAsiaTheme="majorEastAsia" w:hAnsi="Arial" w:cstheme="majorBidi"/>
      <w:b/>
      <w:bCs/>
      <w:iCs/>
      <w:color w:val="000000" w:themeColor="text1"/>
      <w:sz w:val="20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31A25"/>
    <w:rPr>
      <w:rFonts w:asciiTheme="majorHAnsi" w:eastAsiaTheme="majorEastAsia" w:hAnsiTheme="majorHAnsi" w:cstheme="majorBidi"/>
      <w:color w:val="323E4F" w:themeColor="text2" w:themeShade="BF"/>
      <w:sz w:val="20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31A25"/>
    <w:rPr>
      <w:rFonts w:asciiTheme="majorHAnsi" w:eastAsiaTheme="majorEastAsia" w:hAnsiTheme="majorHAnsi" w:cstheme="majorBidi"/>
      <w:i/>
      <w:iCs/>
      <w:color w:val="323E4F" w:themeColor="text2" w:themeShade="BF"/>
      <w:sz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31A25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31A25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31A2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itulek">
    <w:name w:val="caption"/>
    <w:basedOn w:val="Normln"/>
    <w:next w:val="Normln"/>
    <w:uiPriority w:val="35"/>
    <w:unhideWhenUsed/>
    <w:qFormat/>
    <w:rsid w:val="00A31A25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Nzev">
    <w:name w:val="Title"/>
    <w:basedOn w:val="Normln"/>
    <w:next w:val="Normln"/>
    <w:link w:val="NzevChar"/>
    <w:uiPriority w:val="10"/>
    <w:qFormat/>
    <w:rsid w:val="00A31A25"/>
    <w:pPr>
      <w:spacing w:after="0" w:line="240" w:lineRule="auto"/>
      <w:contextualSpacing/>
    </w:pPr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31A25"/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31A25"/>
    <w:pPr>
      <w:numPr>
        <w:ilvl w:val="1"/>
      </w:numPr>
    </w:pPr>
    <w:rPr>
      <w:color w:val="5A5A5A" w:themeColor="text1" w:themeTint="A5"/>
      <w:spacing w:val="10"/>
    </w:rPr>
  </w:style>
  <w:style w:type="character" w:customStyle="1" w:styleId="PodnadpisChar">
    <w:name w:val="Podnadpis Char"/>
    <w:basedOn w:val="Standardnpsmoodstavce"/>
    <w:link w:val="Podnadpis"/>
    <w:uiPriority w:val="11"/>
    <w:rsid w:val="00A31A25"/>
    <w:rPr>
      <w:color w:val="5A5A5A" w:themeColor="text1" w:themeTint="A5"/>
      <w:spacing w:val="10"/>
    </w:rPr>
  </w:style>
  <w:style w:type="character" w:styleId="Siln">
    <w:name w:val="Strong"/>
    <w:basedOn w:val="Standardnpsmoodstavce"/>
    <w:uiPriority w:val="22"/>
    <w:qFormat/>
    <w:rsid w:val="00A31A25"/>
    <w:rPr>
      <w:b/>
      <w:bCs/>
      <w:color w:val="000000" w:themeColor="text1"/>
    </w:rPr>
  </w:style>
  <w:style w:type="character" w:styleId="Zdraznn">
    <w:name w:val="Emphasis"/>
    <w:basedOn w:val="Standardnpsmoodstavce"/>
    <w:uiPriority w:val="20"/>
    <w:qFormat/>
    <w:rsid w:val="00A31A25"/>
    <w:rPr>
      <w:i/>
      <w:iCs/>
      <w:color w:val="auto"/>
    </w:rPr>
  </w:style>
  <w:style w:type="paragraph" w:styleId="Bezmezer">
    <w:name w:val="No Spacing"/>
    <w:uiPriority w:val="1"/>
    <w:qFormat/>
    <w:rsid w:val="00054A0B"/>
    <w:pPr>
      <w:spacing w:after="0" w:line="240" w:lineRule="auto"/>
    </w:pPr>
    <w:rPr>
      <w:rFonts w:ascii="Arial" w:hAnsi="Arial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A31A25"/>
    <w:pPr>
      <w:spacing w:before="160"/>
      <w:ind w:left="720" w:right="720"/>
    </w:pPr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A31A25"/>
    <w:rPr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31A25"/>
    <w:pPr>
      <w:pBdr>
        <w:top w:val="single" w:sz="24" w:space="1" w:color="F2F2F2" w:themeColor="background1" w:themeShade="F2"/>
        <w:bottom w:val="single" w:sz="24" w:space="1" w:color="F2F2F2" w:themeColor="background1" w:themeShade="F2"/>
      </w:pBdr>
      <w:shd w:val="clear" w:color="auto" w:fill="F2F2F2" w:themeFill="background1" w:themeFillShade="F2"/>
      <w:spacing w:before="240" w:after="240"/>
      <w:ind w:left="936" w:right="936"/>
      <w:jc w:val="center"/>
    </w:pPr>
    <w:rPr>
      <w:color w:val="000000" w:themeColor="tex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31A25"/>
    <w:rPr>
      <w:color w:val="000000" w:themeColor="text1"/>
      <w:shd w:val="clear" w:color="auto" w:fill="F2F2F2" w:themeFill="background1" w:themeFillShade="F2"/>
    </w:rPr>
  </w:style>
  <w:style w:type="character" w:styleId="Zdraznnjemn">
    <w:name w:val="Subtle Emphasis"/>
    <w:basedOn w:val="Standardnpsmoodstavce"/>
    <w:uiPriority w:val="19"/>
    <w:qFormat/>
    <w:rsid w:val="00A31A25"/>
    <w:rPr>
      <w:i/>
      <w:iCs/>
      <w:color w:val="404040" w:themeColor="text1" w:themeTint="BF"/>
    </w:rPr>
  </w:style>
  <w:style w:type="character" w:styleId="Zdraznnintenzivn">
    <w:name w:val="Intense Emphasis"/>
    <w:basedOn w:val="Standardnpsmoodstavce"/>
    <w:uiPriority w:val="21"/>
    <w:qFormat/>
    <w:rsid w:val="00A31A25"/>
    <w:rPr>
      <w:b/>
      <w:bCs/>
      <w:i/>
      <w:iCs/>
      <w:caps/>
    </w:rPr>
  </w:style>
  <w:style w:type="character" w:styleId="Odkazjemn">
    <w:name w:val="Subtle Reference"/>
    <w:basedOn w:val="Standardnpsmoodstavce"/>
    <w:uiPriority w:val="31"/>
    <w:qFormat/>
    <w:rsid w:val="00A31A25"/>
    <w:rPr>
      <w:smallCaps/>
      <w:color w:val="404040" w:themeColor="text1" w:themeTint="BF"/>
      <w:u w:val="single" w:color="7F7F7F" w:themeColor="text1" w:themeTint="80"/>
    </w:rPr>
  </w:style>
  <w:style w:type="character" w:styleId="Odkazintenzivn">
    <w:name w:val="Intense Reference"/>
    <w:basedOn w:val="Standardnpsmoodstavce"/>
    <w:uiPriority w:val="32"/>
    <w:qFormat/>
    <w:rsid w:val="00A31A25"/>
    <w:rPr>
      <w:b/>
      <w:bCs/>
      <w:smallCaps/>
      <w:u w:val="single"/>
    </w:rPr>
  </w:style>
  <w:style w:type="character" w:styleId="Nzevknihy">
    <w:name w:val="Book Title"/>
    <w:basedOn w:val="Standardnpsmoodstavce"/>
    <w:uiPriority w:val="33"/>
    <w:qFormat/>
    <w:rsid w:val="00A31A25"/>
    <w:rPr>
      <w:b w:val="0"/>
      <w:bCs w:val="0"/>
      <w:smallCaps/>
      <w:spacing w:val="5"/>
    </w:rPr>
  </w:style>
  <w:style w:type="paragraph" w:styleId="Nadpisobsahu">
    <w:name w:val="TOC Heading"/>
    <w:basedOn w:val="Nadpis1"/>
    <w:next w:val="Normln"/>
    <w:uiPriority w:val="39"/>
    <w:unhideWhenUsed/>
    <w:qFormat/>
    <w:rsid w:val="00A31A25"/>
  </w:style>
  <w:style w:type="paragraph" w:styleId="Odstavecseseznamem">
    <w:name w:val="List Paragraph"/>
    <w:basedOn w:val="Normln"/>
    <w:uiPriority w:val="99"/>
    <w:qFormat/>
    <w:rsid w:val="00A31A25"/>
    <w:pPr>
      <w:ind w:left="720"/>
      <w:contextualSpacing/>
    </w:pPr>
  </w:style>
  <w:style w:type="paragraph" w:customStyle="1" w:styleId="Standard">
    <w:name w:val="Standard"/>
    <w:uiPriority w:val="99"/>
    <w:rsid w:val="00E7098C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Tahoma"/>
      <w:kern w:val="3"/>
    </w:rPr>
  </w:style>
  <w:style w:type="table" w:styleId="Svtlmkatabulky">
    <w:name w:val="Grid Table Light"/>
    <w:basedOn w:val="Normlntabulka"/>
    <w:uiPriority w:val="40"/>
    <w:rsid w:val="00A675A5"/>
    <w:pPr>
      <w:widowControl w:val="0"/>
      <w:suppressAutoHyphens/>
      <w:autoSpaceDN w:val="0"/>
      <w:spacing w:after="0" w:line="240" w:lineRule="auto"/>
      <w:textAlignment w:val="baseline"/>
    </w:pPr>
    <w:rPr>
      <w:rFonts w:ascii="Calibri" w:eastAsia="SimSun" w:hAnsi="Calibri" w:cs="Tahoma"/>
      <w:kern w:val="3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Zhlav">
    <w:name w:val="header"/>
    <w:basedOn w:val="Normln"/>
    <w:link w:val="ZhlavChar"/>
    <w:uiPriority w:val="99"/>
    <w:unhideWhenUsed/>
    <w:rsid w:val="00E663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6638A"/>
    <w:rPr>
      <w:rFonts w:ascii="Arial" w:hAnsi="Arial"/>
      <w:sz w:val="20"/>
    </w:rPr>
  </w:style>
  <w:style w:type="paragraph" w:styleId="Zpat">
    <w:name w:val="footer"/>
    <w:basedOn w:val="Normln"/>
    <w:link w:val="ZpatChar"/>
    <w:uiPriority w:val="99"/>
    <w:unhideWhenUsed/>
    <w:rsid w:val="00E663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6638A"/>
    <w:rPr>
      <w:rFonts w:ascii="Arial" w:hAnsi="Arial"/>
      <w:sz w:val="20"/>
    </w:rPr>
  </w:style>
  <w:style w:type="table" w:styleId="Mkatabulky">
    <w:name w:val="Table Grid"/>
    <w:basedOn w:val="Normlntabulka"/>
    <w:uiPriority w:val="39"/>
    <w:rsid w:val="001C3C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bsah1">
    <w:name w:val="toc 1"/>
    <w:basedOn w:val="Normln"/>
    <w:next w:val="Normln"/>
    <w:autoRedefine/>
    <w:uiPriority w:val="39"/>
    <w:unhideWhenUsed/>
    <w:rsid w:val="001C3C86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1C3C86"/>
    <w:pPr>
      <w:spacing w:after="100"/>
      <w:ind w:left="200"/>
    </w:pPr>
  </w:style>
  <w:style w:type="paragraph" w:styleId="Obsah3">
    <w:name w:val="toc 3"/>
    <w:basedOn w:val="Normln"/>
    <w:next w:val="Normln"/>
    <w:autoRedefine/>
    <w:uiPriority w:val="39"/>
    <w:unhideWhenUsed/>
    <w:rsid w:val="00441753"/>
    <w:pPr>
      <w:tabs>
        <w:tab w:val="left" w:pos="1320"/>
        <w:tab w:val="right" w:leader="dot" w:pos="9062"/>
      </w:tabs>
      <w:spacing w:after="100"/>
      <w:ind w:left="400"/>
      <w:jc w:val="left"/>
    </w:pPr>
  </w:style>
  <w:style w:type="character" w:styleId="Hypertextovodkaz">
    <w:name w:val="Hyperlink"/>
    <w:basedOn w:val="Standardnpsmoodstavce"/>
    <w:uiPriority w:val="99"/>
    <w:unhideWhenUsed/>
    <w:rsid w:val="001C3C86"/>
    <w:rPr>
      <w:color w:val="0563C1" w:themeColor="hyperlink"/>
      <w:u w:val="single"/>
    </w:rPr>
  </w:style>
  <w:style w:type="character" w:styleId="PromnnHTML">
    <w:name w:val="HTML Variable"/>
    <w:basedOn w:val="Standardnpsmoodstavce"/>
    <w:uiPriority w:val="99"/>
    <w:semiHidden/>
    <w:unhideWhenUsed/>
    <w:rsid w:val="00A95DAB"/>
    <w:rPr>
      <w:i/>
      <w:iCs/>
    </w:rPr>
  </w:style>
  <w:style w:type="numbering" w:customStyle="1" w:styleId="WWNum39">
    <w:name w:val="WWNum39"/>
    <w:rsid w:val="00E01522"/>
    <w:pPr>
      <w:numPr>
        <w:numId w:val="7"/>
      </w:numPr>
    </w:pPr>
  </w:style>
  <w:style w:type="paragraph" w:customStyle="1" w:styleId="l6">
    <w:name w:val="l6"/>
    <w:basedOn w:val="Normln"/>
    <w:rsid w:val="00C02499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numbering" w:customStyle="1" w:styleId="WWNum40">
    <w:name w:val="WWNum40"/>
    <w:rsid w:val="00C96F27"/>
    <w:pPr>
      <w:numPr>
        <w:numId w:val="16"/>
      </w:numPr>
    </w:pPr>
  </w:style>
  <w:style w:type="numbering" w:customStyle="1" w:styleId="WWNum25">
    <w:name w:val="WWNum25"/>
    <w:rsid w:val="009A0928"/>
    <w:pPr>
      <w:numPr>
        <w:numId w:val="38"/>
      </w:numPr>
    </w:pPr>
  </w:style>
  <w:style w:type="numbering" w:customStyle="1" w:styleId="WWNum24">
    <w:name w:val="WWNum24"/>
    <w:rsid w:val="009A0928"/>
    <w:pPr>
      <w:numPr>
        <w:numId w:val="37"/>
      </w:numPr>
    </w:pPr>
  </w:style>
  <w:style w:type="numbering" w:customStyle="1" w:styleId="WWNum6">
    <w:name w:val="WWNum6"/>
    <w:rsid w:val="009A0928"/>
    <w:pPr>
      <w:numPr>
        <w:numId w:val="22"/>
      </w:numPr>
    </w:pPr>
  </w:style>
  <w:style w:type="numbering" w:customStyle="1" w:styleId="WWNum26">
    <w:name w:val="WWNum26"/>
    <w:rsid w:val="009A0928"/>
    <w:pPr>
      <w:numPr>
        <w:numId w:val="39"/>
      </w:numPr>
    </w:pPr>
  </w:style>
  <w:style w:type="numbering" w:customStyle="1" w:styleId="WWNum31">
    <w:name w:val="WWNum31"/>
    <w:rsid w:val="009A0928"/>
    <w:pPr>
      <w:numPr>
        <w:numId w:val="42"/>
      </w:numPr>
    </w:pPr>
  </w:style>
  <w:style w:type="numbering" w:customStyle="1" w:styleId="WWNum2">
    <w:name w:val="WWNum2"/>
    <w:rsid w:val="009A0928"/>
    <w:pPr>
      <w:numPr>
        <w:numId w:val="19"/>
      </w:numPr>
    </w:pPr>
  </w:style>
  <w:style w:type="numbering" w:customStyle="1" w:styleId="WWNum32">
    <w:name w:val="WWNum32"/>
    <w:rsid w:val="009A0928"/>
    <w:pPr>
      <w:numPr>
        <w:numId w:val="43"/>
      </w:numPr>
    </w:pPr>
  </w:style>
  <w:style w:type="numbering" w:customStyle="1" w:styleId="WWNum15">
    <w:name w:val="WWNum15"/>
    <w:rsid w:val="009A0928"/>
    <w:pPr>
      <w:numPr>
        <w:numId w:val="31"/>
      </w:numPr>
    </w:pPr>
  </w:style>
  <w:style w:type="numbering" w:customStyle="1" w:styleId="WWNum27">
    <w:name w:val="WWNum27"/>
    <w:rsid w:val="009A0928"/>
    <w:pPr>
      <w:numPr>
        <w:numId w:val="40"/>
      </w:numPr>
    </w:pPr>
  </w:style>
  <w:style w:type="numbering" w:customStyle="1" w:styleId="WWNum19">
    <w:name w:val="WWNum19"/>
    <w:rsid w:val="009A0928"/>
    <w:pPr>
      <w:numPr>
        <w:numId w:val="34"/>
      </w:numPr>
    </w:pPr>
  </w:style>
  <w:style w:type="numbering" w:customStyle="1" w:styleId="WWNum33">
    <w:name w:val="WWNum33"/>
    <w:rsid w:val="009A0928"/>
    <w:pPr>
      <w:numPr>
        <w:numId w:val="44"/>
      </w:numPr>
    </w:pPr>
  </w:style>
  <w:style w:type="numbering" w:customStyle="1" w:styleId="WWNum14">
    <w:name w:val="WWNum14"/>
    <w:rsid w:val="009A0928"/>
    <w:pPr>
      <w:numPr>
        <w:numId w:val="30"/>
      </w:numPr>
    </w:pPr>
  </w:style>
  <w:style w:type="numbering" w:customStyle="1" w:styleId="WWNum8">
    <w:name w:val="WWNum8"/>
    <w:rsid w:val="009A0928"/>
    <w:pPr>
      <w:numPr>
        <w:numId w:val="24"/>
      </w:numPr>
    </w:pPr>
  </w:style>
  <w:style w:type="numbering" w:customStyle="1" w:styleId="WWNum11">
    <w:name w:val="WWNum11"/>
    <w:rsid w:val="009A0928"/>
    <w:pPr>
      <w:numPr>
        <w:numId w:val="27"/>
      </w:numPr>
    </w:pPr>
  </w:style>
  <w:style w:type="numbering" w:customStyle="1" w:styleId="WWNum22">
    <w:name w:val="WWNum22"/>
    <w:rsid w:val="009A0928"/>
    <w:pPr>
      <w:numPr>
        <w:numId w:val="36"/>
      </w:numPr>
    </w:pPr>
  </w:style>
  <w:style w:type="numbering" w:customStyle="1" w:styleId="WWNum9">
    <w:name w:val="WWNum9"/>
    <w:rsid w:val="009A0928"/>
    <w:pPr>
      <w:numPr>
        <w:numId w:val="25"/>
      </w:numPr>
    </w:pPr>
  </w:style>
  <w:style w:type="numbering" w:customStyle="1" w:styleId="WWNum5">
    <w:name w:val="WWNum5"/>
    <w:rsid w:val="009A0928"/>
    <w:pPr>
      <w:numPr>
        <w:numId w:val="21"/>
      </w:numPr>
    </w:pPr>
  </w:style>
  <w:style w:type="numbering" w:customStyle="1" w:styleId="WWNum12">
    <w:name w:val="WWNum12"/>
    <w:rsid w:val="009A0928"/>
    <w:pPr>
      <w:numPr>
        <w:numId w:val="28"/>
      </w:numPr>
    </w:pPr>
  </w:style>
  <w:style w:type="numbering" w:customStyle="1" w:styleId="WWNum4">
    <w:name w:val="WWNum4"/>
    <w:rsid w:val="009A0928"/>
    <w:pPr>
      <w:numPr>
        <w:numId w:val="20"/>
      </w:numPr>
    </w:pPr>
  </w:style>
  <w:style w:type="numbering" w:customStyle="1" w:styleId="WWNum1">
    <w:name w:val="WWNum1"/>
    <w:rsid w:val="009A0928"/>
    <w:pPr>
      <w:numPr>
        <w:numId w:val="18"/>
      </w:numPr>
    </w:pPr>
  </w:style>
  <w:style w:type="numbering" w:customStyle="1" w:styleId="WWNum17">
    <w:name w:val="WWNum17"/>
    <w:rsid w:val="009A0928"/>
    <w:pPr>
      <w:numPr>
        <w:numId w:val="33"/>
      </w:numPr>
    </w:pPr>
  </w:style>
  <w:style w:type="numbering" w:customStyle="1" w:styleId="WWNum30">
    <w:name w:val="WWNum30"/>
    <w:rsid w:val="009A0928"/>
    <w:pPr>
      <w:numPr>
        <w:numId w:val="41"/>
      </w:numPr>
    </w:pPr>
  </w:style>
  <w:style w:type="numbering" w:customStyle="1" w:styleId="WWNum13">
    <w:name w:val="WWNum13"/>
    <w:rsid w:val="009A0928"/>
    <w:pPr>
      <w:numPr>
        <w:numId w:val="29"/>
      </w:numPr>
    </w:pPr>
  </w:style>
  <w:style w:type="numbering" w:customStyle="1" w:styleId="WWNum34">
    <w:name w:val="WWNum34"/>
    <w:rsid w:val="009A0928"/>
    <w:pPr>
      <w:numPr>
        <w:numId w:val="45"/>
      </w:numPr>
    </w:pPr>
  </w:style>
  <w:style w:type="numbering" w:customStyle="1" w:styleId="WWNum20">
    <w:name w:val="WWNum20"/>
    <w:rsid w:val="009A0928"/>
    <w:pPr>
      <w:numPr>
        <w:numId w:val="35"/>
      </w:numPr>
    </w:pPr>
  </w:style>
  <w:style w:type="numbering" w:customStyle="1" w:styleId="WWNum16">
    <w:name w:val="WWNum16"/>
    <w:rsid w:val="009A0928"/>
    <w:pPr>
      <w:numPr>
        <w:numId w:val="32"/>
      </w:numPr>
    </w:pPr>
  </w:style>
  <w:style w:type="numbering" w:customStyle="1" w:styleId="WWNum10">
    <w:name w:val="WWNum10"/>
    <w:rsid w:val="009A0928"/>
    <w:pPr>
      <w:numPr>
        <w:numId w:val="26"/>
      </w:numPr>
    </w:pPr>
  </w:style>
  <w:style w:type="numbering" w:customStyle="1" w:styleId="WWNum7">
    <w:name w:val="WWNum7"/>
    <w:rsid w:val="009A0928"/>
    <w:pPr>
      <w:numPr>
        <w:numId w:val="23"/>
      </w:numPr>
    </w:pPr>
  </w:style>
  <w:style w:type="table" w:styleId="Prosttabulka2">
    <w:name w:val="Plain Table 2"/>
    <w:basedOn w:val="Normlntabulka"/>
    <w:uiPriority w:val="42"/>
    <w:rsid w:val="006B0598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Svtltabulkasmkou1">
    <w:name w:val="Grid Table 1 Light"/>
    <w:basedOn w:val="Normlntabulka"/>
    <w:uiPriority w:val="46"/>
    <w:rsid w:val="009B0555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Prosttabulka21">
    <w:name w:val="Prostá tabulka 21"/>
    <w:basedOn w:val="Normlntabulka"/>
    <w:uiPriority w:val="42"/>
    <w:rsid w:val="00067E48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06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23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59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9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0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63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7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9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18D752-0BEA-4C38-95B6-7661CAEC67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4724</TotalTime>
  <Pages>7</Pages>
  <Words>2238</Words>
  <Characters>13210</Characters>
  <Application>Microsoft Office Word</Application>
  <DocSecurity>0</DocSecurity>
  <Lines>110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Markéta</dc:creator>
  <cp:keywords/>
  <dc:description/>
  <cp:lastModifiedBy>Markéta Maďarová</cp:lastModifiedBy>
  <cp:revision>123</cp:revision>
  <cp:lastPrinted>2024-04-12T08:52:00Z</cp:lastPrinted>
  <dcterms:created xsi:type="dcterms:W3CDTF">2019-05-03T16:19:00Z</dcterms:created>
  <dcterms:modified xsi:type="dcterms:W3CDTF">2024-04-12T08:54:00Z</dcterms:modified>
</cp:coreProperties>
</file>